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5DC8E" w14:textId="77777777" w:rsidR="004B443F" w:rsidRDefault="004B443F">
      <w:pPr>
        <w:pStyle w:val="a3"/>
        <w:jc w:val="center"/>
        <w:divId w:val="139730017"/>
      </w:pPr>
      <w:r>
        <w:t xml:space="preserve">　　</w:t>
      </w:r>
      <w:r>
        <w:rPr>
          <w:rStyle w:val="a4"/>
        </w:rPr>
        <w:t>经济社会文化权利国际公约任择议定书</w:t>
      </w:r>
      <w:r>
        <w:t xml:space="preserve">　　</w:t>
      </w:r>
    </w:p>
    <w:p w14:paraId="036AFC4F" w14:textId="77777777" w:rsidR="004B443F" w:rsidRDefault="004B443F">
      <w:pPr>
        <w:pStyle w:val="a3"/>
        <w:jc w:val="center"/>
        <w:divId w:val="139730017"/>
      </w:pPr>
      <w:r>
        <w:t xml:space="preserve">　　联合国大会</w:t>
      </w:r>
      <w:r>
        <w:t>2008</w:t>
      </w:r>
      <w:r>
        <w:t>年</w:t>
      </w:r>
      <w:r>
        <w:t>12</w:t>
      </w:r>
      <w:r>
        <w:t>月</w:t>
      </w:r>
      <w:r>
        <w:t>10</w:t>
      </w:r>
      <w:r>
        <w:t>日第</w:t>
      </w:r>
      <w:r>
        <w:t>63/117</w:t>
      </w:r>
      <w:r>
        <w:t>号决议通过</w:t>
      </w:r>
      <w:r>
        <w:br/>
      </w:r>
      <w:r>
        <w:br/>
        <w:t> </w:t>
      </w:r>
    </w:p>
    <w:p w14:paraId="3A5E0DD2" w14:textId="77777777" w:rsidR="004B443F" w:rsidRDefault="004B443F">
      <w:pPr>
        <w:pStyle w:val="a3"/>
        <w:divId w:val="139730017"/>
      </w:pPr>
      <w:r>
        <w:t xml:space="preserve">　　序言</w:t>
      </w:r>
    </w:p>
    <w:p w14:paraId="45450C70" w14:textId="77777777" w:rsidR="004B443F" w:rsidRDefault="004B443F">
      <w:pPr>
        <w:pStyle w:val="a3"/>
        <w:divId w:val="139730017"/>
      </w:pPr>
      <w:r>
        <w:t xml:space="preserve">　　本议定书缔约国，</w:t>
      </w:r>
    </w:p>
    <w:p w14:paraId="04FB1070" w14:textId="77777777" w:rsidR="004B443F" w:rsidRDefault="004B443F">
      <w:pPr>
        <w:pStyle w:val="a3"/>
        <w:divId w:val="139730017"/>
      </w:pPr>
      <w:r>
        <w:t xml:space="preserve">　　考虑到根据《联合国宪章》宣告的原则，承认人类家庭所有成员的固有尊严及其平等和不可剥夺的权利，是世界自由、正义与和平的基础，</w:t>
      </w:r>
    </w:p>
    <w:p w14:paraId="2EB253CF" w14:textId="77777777" w:rsidR="004B443F" w:rsidRDefault="004B443F">
      <w:pPr>
        <w:pStyle w:val="a3"/>
        <w:divId w:val="139730017"/>
      </w:pPr>
      <w:r>
        <w:t xml:space="preserve">　　注意到《世界人权宣言》宣告，人人生而自由，在尊严和权利上一律平等，人人有资格享受《宣言》所载的一切权利和自由，不分种族、肤色、性别、语言、宗教、政治或其他意见、民族本源或社会出身、财产、出生或其他身份等任何区别，</w:t>
      </w:r>
    </w:p>
    <w:p w14:paraId="0A45EBBE" w14:textId="77777777" w:rsidR="004B443F" w:rsidRDefault="004B443F">
      <w:pPr>
        <w:pStyle w:val="a3"/>
        <w:divId w:val="139730017"/>
      </w:pPr>
      <w:r>
        <w:t xml:space="preserve">　　忆及《世界人权宣言》和国际人权两公约确认，只有创造条件，使人人都可以享有公民、文化、经济、政治和社会权利，才能实现自由人类免于恐惧和匮乏的理想，</w:t>
      </w:r>
    </w:p>
    <w:p w14:paraId="37718CB3" w14:textId="77777777" w:rsidR="004B443F" w:rsidRDefault="004B443F">
      <w:pPr>
        <w:pStyle w:val="a3"/>
        <w:divId w:val="139730017"/>
      </w:pPr>
      <w:r>
        <w:t xml:space="preserve">　　重申一切人权和基本自由都是普遍、不可分割、相互依存、相互关联的，</w:t>
      </w:r>
    </w:p>
    <w:p w14:paraId="1A2F7D1B" w14:textId="77777777" w:rsidR="004B443F" w:rsidRDefault="004B443F">
      <w:pPr>
        <w:pStyle w:val="a3"/>
        <w:divId w:val="139730017"/>
      </w:pPr>
      <w:r>
        <w:t xml:space="preserve">　　忆及《经济社会文化权利国际公约》（下称</w:t>
      </w:r>
      <w:r>
        <w:t>“</w:t>
      </w:r>
      <w:r>
        <w:t>《公约》</w:t>
      </w:r>
      <w:r>
        <w:t>”</w:t>
      </w:r>
      <w:r>
        <w:t>）每一缔约国承诺单独采取步骤或通过国际援助和合作，特别是经济和技术援助和合作，采取步骤，尽最大能力，采用一切适当方法，尤其是包括采用立法措施，逐步争取充分实现《公约》所承认的权利，</w:t>
      </w:r>
    </w:p>
    <w:p w14:paraId="2ADF32A0" w14:textId="77777777" w:rsidR="004B443F" w:rsidRDefault="004B443F">
      <w:pPr>
        <w:pStyle w:val="a3"/>
        <w:divId w:val="139730017"/>
      </w:pPr>
      <w:r>
        <w:t xml:space="preserve">　　考虑到为进一步实现《公约》的宗旨，落实《公约》各项规定，应设法使经济、社会、文化权利委员会（下称</w:t>
      </w:r>
      <w:r>
        <w:t>“</w:t>
      </w:r>
      <w:r>
        <w:t>委员会</w:t>
      </w:r>
      <w:r>
        <w:t>”</w:t>
      </w:r>
      <w:r>
        <w:t>）能够履行本议定书规定的职能，</w:t>
      </w:r>
    </w:p>
    <w:p w14:paraId="4FA5F858" w14:textId="77777777" w:rsidR="004B443F" w:rsidRDefault="004B443F">
      <w:pPr>
        <w:pStyle w:val="a3"/>
        <w:divId w:val="139730017"/>
      </w:pPr>
      <w:r>
        <w:t xml:space="preserve">　　议定如下：</w:t>
      </w:r>
    </w:p>
    <w:p w14:paraId="2D35281A" w14:textId="77777777" w:rsidR="004B443F" w:rsidRDefault="004B443F">
      <w:pPr>
        <w:pStyle w:val="a3"/>
        <w:divId w:val="139730017"/>
      </w:pPr>
      <w:r>
        <w:t xml:space="preserve">　　第一条</w:t>
      </w:r>
    </w:p>
    <w:p w14:paraId="6B504901" w14:textId="77777777" w:rsidR="004B443F" w:rsidRDefault="004B443F">
      <w:pPr>
        <w:pStyle w:val="a3"/>
        <w:divId w:val="139730017"/>
      </w:pPr>
      <w:r>
        <w:t xml:space="preserve">　　委员会接受和审议来文的权限</w:t>
      </w:r>
    </w:p>
    <w:p w14:paraId="020DAA39" w14:textId="77777777" w:rsidR="004B443F" w:rsidRDefault="004B443F">
      <w:pPr>
        <w:pStyle w:val="a3"/>
        <w:divId w:val="139730017"/>
      </w:pPr>
      <w:r>
        <w:t xml:space="preserve">　　一</w:t>
      </w:r>
      <w:r>
        <w:t xml:space="preserve">. </w:t>
      </w:r>
      <w:r>
        <w:t>成为本议定书缔约方的《公约》缔约国承认委员会有权根据本议定书条款的规定接受和审议来文。</w:t>
      </w:r>
    </w:p>
    <w:p w14:paraId="6147EDC0" w14:textId="77777777" w:rsidR="004B443F" w:rsidRDefault="004B443F">
      <w:pPr>
        <w:pStyle w:val="a3"/>
        <w:divId w:val="139730017"/>
      </w:pPr>
      <w:r>
        <w:t xml:space="preserve">　　二</w:t>
      </w:r>
      <w:r>
        <w:t xml:space="preserve">. </w:t>
      </w:r>
      <w:r>
        <w:t>委员会不得接受涉及非本议定书缔约方的《公约》缔约国的来文。</w:t>
      </w:r>
    </w:p>
    <w:p w14:paraId="1F78BC91" w14:textId="77777777" w:rsidR="004B443F" w:rsidRDefault="004B443F">
      <w:pPr>
        <w:pStyle w:val="a3"/>
        <w:divId w:val="139730017"/>
      </w:pPr>
      <w:r>
        <w:t xml:space="preserve">　　第二条</w:t>
      </w:r>
    </w:p>
    <w:p w14:paraId="75E6BAAC" w14:textId="77777777" w:rsidR="004B443F" w:rsidRDefault="004B443F">
      <w:pPr>
        <w:pStyle w:val="a3"/>
        <w:divId w:val="139730017"/>
      </w:pPr>
      <w:r>
        <w:lastRenderedPageBreak/>
        <w:t xml:space="preserve">　　来文</w:t>
      </w:r>
    </w:p>
    <w:p w14:paraId="2F945AF0" w14:textId="77777777" w:rsidR="004B443F" w:rsidRDefault="004B443F">
      <w:pPr>
        <w:pStyle w:val="a3"/>
        <w:divId w:val="139730017"/>
      </w:pPr>
      <w:r>
        <w:t xml:space="preserve">　　来文可以由声称因一缔约国侵犯《公约》所规定的任何经济、社会和文化权利而受到伤害的该缔约国管辖下的个人自行或联名提交或以其名义提交。代表个人或联名个人提交来文，应当征得当事人的同意，除非来文人能说明未经当事人同意而代为提交的正当理由。</w:t>
      </w:r>
    </w:p>
    <w:p w14:paraId="697165CD" w14:textId="77777777" w:rsidR="004B443F" w:rsidRDefault="004B443F">
      <w:pPr>
        <w:pStyle w:val="a3"/>
        <w:divId w:val="139730017"/>
      </w:pPr>
      <w:r>
        <w:t xml:space="preserve">　　第三条</w:t>
      </w:r>
    </w:p>
    <w:p w14:paraId="3E5B67A7" w14:textId="77777777" w:rsidR="004B443F" w:rsidRDefault="004B443F">
      <w:pPr>
        <w:pStyle w:val="a3"/>
        <w:divId w:val="139730017"/>
      </w:pPr>
      <w:r>
        <w:t xml:space="preserve">　　可受理性</w:t>
      </w:r>
    </w:p>
    <w:p w14:paraId="53A44703" w14:textId="77777777" w:rsidR="004B443F" w:rsidRDefault="004B443F">
      <w:pPr>
        <w:pStyle w:val="a3"/>
        <w:divId w:val="139730017"/>
      </w:pPr>
      <w:r>
        <w:t xml:space="preserve">　　一</w:t>
      </w:r>
      <w:r>
        <w:t xml:space="preserve">. </w:t>
      </w:r>
      <w:r>
        <w:t>除非委员会已确定一切可用的国内补救办法均已用尽，否则委员会不得审议来文。如果补救办法的应用被不合理地拖延，本规则不予适用。</w:t>
      </w:r>
    </w:p>
    <w:p w14:paraId="604513A8" w14:textId="77777777" w:rsidR="004B443F" w:rsidRDefault="004B443F">
      <w:pPr>
        <w:pStyle w:val="a3"/>
        <w:divId w:val="139730017"/>
      </w:pPr>
      <w:r>
        <w:t xml:space="preserve">　　二</w:t>
      </w:r>
      <w:r>
        <w:t xml:space="preserve">. </w:t>
      </w:r>
      <w:r>
        <w:t>来文有下列情形之一的，委员会应当宣布为不可受理：</w:t>
      </w:r>
    </w:p>
    <w:p w14:paraId="550FFE81" w14:textId="77777777" w:rsidR="004B443F" w:rsidRDefault="004B443F">
      <w:pPr>
        <w:pStyle w:val="a3"/>
        <w:divId w:val="139730017"/>
      </w:pPr>
      <w:r>
        <w:t xml:space="preserve">　　㈠未在用尽国内补救办法后一年之内提交，但来文人能证明在此时限内无法提交来文的情况除外；</w:t>
      </w:r>
    </w:p>
    <w:p w14:paraId="61A378F9" w14:textId="77777777" w:rsidR="004B443F" w:rsidRDefault="004B443F">
      <w:pPr>
        <w:pStyle w:val="a3"/>
        <w:divId w:val="139730017"/>
      </w:pPr>
      <w:r>
        <w:t xml:space="preserve">　　㈡所述事实发生在本议定书对有关缔约国生效之前，除非这些事实存续至生效之日后；</w:t>
      </w:r>
    </w:p>
    <w:p w14:paraId="5764C7B1" w14:textId="77777777" w:rsidR="004B443F" w:rsidRDefault="004B443F">
      <w:pPr>
        <w:pStyle w:val="a3"/>
        <w:divId w:val="139730017"/>
      </w:pPr>
      <w:r>
        <w:t xml:space="preserve">　　㈢同一事项业经委员会审查或已由或正由另一国际调查或解决程序审查；</w:t>
      </w:r>
    </w:p>
    <w:p w14:paraId="504DA5F8" w14:textId="77777777" w:rsidR="004B443F" w:rsidRDefault="004B443F">
      <w:pPr>
        <w:pStyle w:val="a3"/>
        <w:divId w:val="139730017"/>
      </w:pPr>
      <w:r>
        <w:t xml:space="preserve">　　㈣不符合《公约》的规定；</w:t>
      </w:r>
    </w:p>
    <w:p w14:paraId="4DE4FEAC" w14:textId="77777777" w:rsidR="004B443F" w:rsidRDefault="004B443F">
      <w:pPr>
        <w:pStyle w:val="a3"/>
        <w:divId w:val="139730017"/>
      </w:pPr>
      <w:r>
        <w:t xml:space="preserve">　　㈤明显没有根据或缺乏充分证据，或仅以大众媒体传播的报道为根据；</w:t>
      </w:r>
    </w:p>
    <w:p w14:paraId="650AF5AF" w14:textId="77777777" w:rsidR="004B443F" w:rsidRDefault="004B443F">
      <w:pPr>
        <w:pStyle w:val="a3"/>
        <w:divId w:val="139730017"/>
      </w:pPr>
      <w:r>
        <w:t xml:space="preserve">　　㈥滥用提交来文的权利；或</w:t>
      </w:r>
    </w:p>
    <w:p w14:paraId="7080154F" w14:textId="77777777" w:rsidR="004B443F" w:rsidRDefault="004B443F">
      <w:pPr>
        <w:pStyle w:val="a3"/>
        <w:divId w:val="139730017"/>
      </w:pPr>
      <w:r>
        <w:t xml:space="preserve">　　㈦采用匿名形式或未以书面形式提交。</w:t>
      </w:r>
    </w:p>
    <w:p w14:paraId="7CBE76A0" w14:textId="77777777" w:rsidR="004B443F" w:rsidRDefault="004B443F">
      <w:pPr>
        <w:pStyle w:val="a3"/>
        <w:divId w:val="139730017"/>
      </w:pPr>
      <w:r>
        <w:t xml:space="preserve">　　第四条</w:t>
      </w:r>
    </w:p>
    <w:p w14:paraId="31D9CCF0" w14:textId="77777777" w:rsidR="004B443F" w:rsidRDefault="004B443F">
      <w:pPr>
        <w:pStyle w:val="a3"/>
        <w:divId w:val="139730017"/>
      </w:pPr>
      <w:r>
        <w:t xml:space="preserve">　　未显示处境明显不利的来文</w:t>
      </w:r>
    </w:p>
    <w:p w14:paraId="0B97F3EC" w14:textId="77777777" w:rsidR="004B443F" w:rsidRDefault="004B443F">
      <w:pPr>
        <w:pStyle w:val="a3"/>
        <w:divId w:val="139730017"/>
      </w:pPr>
      <w:r>
        <w:t xml:space="preserve">　　委员会必要时可以对未显示来文人处于明显不利境况的来文不予审议，除非委员会认为来文提出了具有普遍意义的严重问题。</w:t>
      </w:r>
    </w:p>
    <w:p w14:paraId="5F756B51" w14:textId="77777777" w:rsidR="004B443F" w:rsidRDefault="004B443F">
      <w:pPr>
        <w:pStyle w:val="a3"/>
        <w:divId w:val="139730017"/>
      </w:pPr>
      <w:r>
        <w:t xml:space="preserve">　　第五条</w:t>
      </w:r>
    </w:p>
    <w:p w14:paraId="36A2E050" w14:textId="77777777" w:rsidR="004B443F" w:rsidRDefault="004B443F">
      <w:pPr>
        <w:pStyle w:val="a3"/>
        <w:divId w:val="139730017"/>
      </w:pPr>
      <w:r>
        <w:t xml:space="preserve">　　临时措施</w:t>
      </w:r>
    </w:p>
    <w:p w14:paraId="21842765" w14:textId="77777777" w:rsidR="004B443F" w:rsidRDefault="004B443F">
      <w:pPr>
        <w:pStyle w:val="a3"/>
        <w:divId w:val="139730017"/>
      </w:pPr>
      <w:r>
        <w:t xml:space="preserve">　　一</w:t>
      </w:r>
      <w:r>
        <w:t xml:space="preserve">. </w:t>
      </w:r>
      <w:r>
        <w:t>委员会收到来文后，在对实质问题作出裁断前，可以随时向有关缔约国发出请求，请该国从速考虑根据特殊情况采取必要的临时措施，以避免对声称权利被侵犯的受害人造成可能不可弥补的损害。</w:t>
      </w:r>
    </w:p>
    <w:p w14:paraId="65E8085C" w14:textId="77777777" w:rsidR="004B443F" w:rsidRDefault="004B443F">
      <w:pPr>
        <w:pStyle w:val="a3"/>
        <w:divId w:val="139730017"/>
      </w:pPr>
      <w:r>
        <w:lastRenderedPageBreak/>
        <w:t xml:space="preserve">　　二</w:t>
      </w:r>
      <w:r>
        <w:t xml:space="preserve">. </w:t>
      </w:r>
      <w:r>
        <w:t>委员会根据本条第一款行使酌处权，并不意味对来文的可受理性或实质问题作出裁断。</w:t>
      </w:r>
    </w:p>
    <w:p w14:paraId="119593E1" w14:textId="77777777" w:rsidR="004B443F" w:rsidRDefault="004B443F">
      <w:pPr>
        <w:pStyle w:val="a3"/>
        <w:divId w:val="139730017"/>
      </w:pPr>
      <w:r>
        <w:t xml:space="preserve">　　第六条</w:t>
      </w:r>
    </w:p>
    <w:p w14:paraId="3256EC24" w14:textId="77777777" w:rsidR="004B443F" w:rsidRDefault="004B443F">
      <w:pPr>
        <w:pStyle w:val="a3"/>
        <w:divId w:val="139730017"/>
      </w:pPr>
      <w:r>
        <w:t xml:space="preserve">　　转交来文</w:t>
      </w:r>
    </w:p>
    <w:p w14:paraId="4BADECE8" w14:textId="77777777" w:rsidR="004B443F" w:rsidRDefault="004B443F">
      <w:pPr>
        <w:pStyle w:val="a3"/>
        <w:divId w:val="139730017"/>
      </w:pPr>
      <w:r>
        <w:t xml:space="preserve">　　一</w:t>
      </w:r>
      <w:r>
        <w:t xml:space="preserve">. </w:t>
      </w:r>
      <w:r>
        <w:t>除非委员会认定来文不可受理，不送交有关缔约国，否则任何根据本议定书提交委员会的来文，委员会均应当以保密方式提请有关缔约国注意。</w:t>
      </w:r>
    </w:p>
    <w:p w14:paraId="6A665339" w14:textId="77777777" w:rsidR="004B443F" w:rsidRDefault="004B443F">
      <w:pPr>
        <w:pStyle w:val="a3"/>
        <w:divId w:val="139730017"/>
      </w:pPr>
      <w:r>
        <w:t xml:space="preserve">　　二</w:t>
      </w:r>
      <w:r>
        <w:t xml:space="preserve">. </w:t>
      </w:r>
      <w:r>
        <w:t>收文缔约国应当在六个月内向委员会提交书面解释或陈述，澄清有关事项及该缔约国可能已提供的任何补救办法。</w:t>
      </w:r>
    </w:p>
    <w:p w14:paraId="7293B4D4" w14:textId="77777777" w:rsidR="004B443F" w:rsidRDefault="004B443F">
      <w:pPr>
        <w:pStyle w:val="a3"/>
        <w:divId w:val="139730017"/>
      </w:pPr>
      <w:r>
        <w:t xml:space="preserve">　　第七条</w:t>
      </w:r>
    </w:p>
    <w:p w14:paraId="278D2446" w14:textId="77777777" w:rsidR="004B443F" w:rsidRDefault="004B443F">
      <w:pPr>
        <w:pStyle w:val="a3"/>
        <w:divId w:val="139730017"/>
      </w:pPr>
      <w:r>
        <w:t xml:space="preserve">　　友好解决</w:t>
      </w:r>
    </w:p>
    <w:p w14:paraId="6CB563A0" w14:textId="77777777" w:rsidR="004B443F" w:rsidRDefault="004B443F">
      <w:pPr>
        <w:pStyle w:val="a3"/>
        <w:divId w:val="139730017"/>
      </w:pPr>
      <w:r>
        <w:t xml:space="preserve">　　一</w:t>
      </w:r>
      <w:r>
        <w:t xml:space="preserve">. </w:t>
      </w:r>
      <w:r>
        <w:t>委员会应当向有关当事方提供斡旋，以期在尊重《公约》规定的义务的基础上友好解决有关问题。</w:t>
      </w:r>
    </w:p>
    <w:p w14:paraId="05BBD4EF" w14:textId="77777777" w:rsidR="004B443F" w:rsidRDefault="004B443F">
      <w:pPr>
        <w:pStyle w:val="a3"/>
        <w:divId w:val="139730017"/>
      </w:pPr>
      <w:r>
        <w:t xml:space="preserve">　　二</w:t>
      </w:r>
      <w:r>
        <w:t xml:space="preserve">. </w:t>
      </w:r>
      <w:r>
        <w:t>一旦达成友好解决协定，根据本议定书提交的来文审议工作即告结束。</w:t>
      </w:r>
    </w:p>
    <w:p w14:paraId="11E48635" w14:textId="77777777" w:rsidR="004B443F" w:rsidRDefault="004B443F">
      <w:pPr>
        <w:pStyle w:val="a3"/>
        <w:divId w:val="139730017"/>
      </w:pPr>
      <w:r>
        <w:t xml:space="preserve">　　第八条</w:t>
      </w:r>
    </w:p>
    <w:p w14:paraId="06FD4745" w14:textId="77777777" w:rsidR="004B443F" w:rsidRDefault="004B443F">
      <w:pPr>
        <w:pStyle w:val="a3"/>
        <w:divId w:val="139730017"/>
      </w:pPr>
      <w:r>
        <w:t xml:space="preserve">　　审查来文</w:t>
      </w:r>
    </w:p>
    <w:p w14:paraId="3DA3D565" w14:textId="77777777" w:rsidR="004B443F" w:rsidRDefault="004B443F">
      <w:pPr>
        <w:pStyle w:val="a3"/>
        <w:divId w:val="139730017"/>
      </w:pPr>
      <w:r>
        <w:t xml:space="preserve">　　一</w:t>
      </w:r>
      <w:r>
        <w:t xml:space="preserve">. </w:t>
      </w:r>
      <w:r>
        <w:t>委员会应当根据提交委员会的全部文件资料审查根据本议定书第二条收到的来文，但这些文件资料应当送交有关当事方。</w:t>
      </w:r>
    </w:p>
    <w:p w14:paraId="513E476D" w14:textId="77777777" w:rsidR="004B443F" w:rsidRDefault="004B443F">
      <w:pPr>
        <w:pStyle w:val="a3"/>
        <w:divId w:val="139730017"/>
      </w:pPr>
      <w:r>
        <w:t xml:space="preserve">　　二</w:t>
      </w:r>
      <w:r>
        <w:t xml:space="preserve">. </w:t>
      </w:r>
      <w:r>
        <w:t>委员会应当通过非公开会议审查根据本议定书提交的来文。</w:t>
      </w:r>
    </w:p>
    <w:p w14:paraId="5D47023A" w14:textId="77777777" w:rsidR="004B443F" w:rsidRDefault="004B443F">
      <w:pPr>
        <w:pStyle w:val="a3"/>
        <w:divId w:val="139730017"/>
      </w:pPr>
      <w:r>
        <w:t xml:space="preserve">　　三</w:t>
      </w:r>
      <w:r>
        <w:t xml:space="preserve">. </w:t>
      </w:r>
      <w:r>
        <w:t>委员会在审查根据本议定书提交的来文时，可以酌情查阅其他联合国机构、专门机构、基金、方案和机制及包括区域人权系统在内的其他国际组织的相关文件资料，以及有关缔约国的任何意见或评论。</w:t>
      </w:r>
    </w:p>
    <w:p w14:paraId="082D5EEA" w14:textId="77777777" w:rsidR="004B443F" w:rsidRDefault="004B443F">
      <w:pPr>
        <w:pStyle w:val="a3"/>
        <w:divId w:val="139730017"/>
      </w:pPr>
      <w:r>
        <w:t xml:space="preserve">　　四</w:t>
      </w:r>
      <w:r>
        <w:t xml:space="preserve">. </w:t>
      </w:r>
      <w:r>
        <w:t>委员会在审查根据本议定书提交的来文时，应当审议缔约国依照《公约》第二部分规定采取的步骤的合理性。在这方面，委员会应当注意到缔约国可以为落实《公约》规定的权利而可能采取的多种政策措施。</w:t>
      </w:r>
    </w:p>
    <w:p w14:paraId="4F9EE371" w14:textId="77777777" w:rsidR="004B443F" w:rsidRDefault="004B443F">
      <w:pPr>
        <w:pStyle w:val="a3"/>
        <w:divId w:val="139730017"/>
      </w:pPr>
      <w:r>
        <w:t xml:space="preserve">　　第九条</w:t>
      </w:r>
    </w:p>
    <w:p w14:paraId="1D8834E1" w14:textId="77777777" w:rsidR="004B443F" w:rsidRDefault="004B443F">
      <w:pPr>
        <w:pStyle w:val="a3"/>
        <w:divId w:val="139730017"/>
      </w:pPr>
      <w:r>
        <w:t xml:space="preserve">　　委员会意见的后续行动</w:t>
      </w:r>
    </w:p>
    <w:p w14:paraId="0D615284" w14:textId="77777777" w:rsidR="004B443F" w:rsidRDefault="004B443F">
      <w:pPr>
        <w:pStyle w:val="a3"/>
        <w:divId w:val="139730017"/>
      </w:pPr>
      <w:r>
        <w:t xml:space="preserve">　　一</w:t>
      </w:r>
      <w:r>
        <w:t xml:space="preserve">. </w:t>
      </w:r>
      <w:r>
        <w:t>委员会在审查来文后，应当向有关当事方传达委员会对来文的意见及可能提出的任何建议。</w:t>
      </w:r>
    </w:p>
    <w:p w14:paraId="69A73CF6" w14:textId="77777777" w:rsidR="004B443F" w:rsidRDefault="004B443F">
      <w:pPr>
        <w:pStyle w:val="a3"/>
        <w:divId w:val="139730017"/>
      </w:pPr>
      <w:r>
        <w:t xml:space="preserve">　　二</w:t>
      </w:r>
      <w:r>
        <w:t xml:space="preserve">. </w:t>
      </w:r>
      <w:r>
        <w:t>缔约国应当适当考虑委员会的意见及可能提出的建议，并应当在六个月内向委员会提交书面答复，包括通报根据委员会意见和建议采取的任何行动。</w:t>
      </w:r>
    </w:p>
    <w:p w14:paraId="4FDA8D3F" w14:textId="77777777" w:rsidR="004B443F" w:rsidRDefault="004B443F">
      <w:pPr>
        <w:pStyle w:val="a3"/>
        <w:divId w:val="139730017"/>
      </w:pPr>
      <w:r>
        <w:t xml:space="preserve">　　三</w:t>
      </w:r>
      <w:r>
        <w:t xml:space="preserve">. </w:t>
      </w:r>
      <w:r>
        <w:t>委员会可以邀请缔约国就委员会的意见或建议所可能采取的任何措施提供进一步资料，包括在委员会认为适当的情况下，在缔约国随后根据《公约》第十六条和第十七条提交的报告中提供这些资料。</w:t>
      </w:r>
    </w:p>
    <w:p w14:paraId="0E698899" w14:textId="77777777" w:rsidR="004B443F" w:rsidRDefault="004B443F">
      <w:pPr>
        <w:pStyle w:val="a3"/>
        <w:divId w:val="139730017"/>
      </w:pPr>
      <w:r>
        <w:t xml:space="preserve">　　第十条</w:t>
      </w:r>
    </w:p>
    <w:p w14:paraId="01AA1FD7" w14:textId="77777777" w:rsidR="004B443F" w:rsidRDefault="004B443F">
      <w:pPr>
        <w:pStyle w:val="a3"/>
        <w:divId w:val="139730017"/>
      </w:pPr>
      <w:r>
        <w:t xml:space="preserve">　　国家间来文</w:t>
      </w:r>
    </w:p>
    <w:p w14:paraId="76942ECE" w14:textId="77777777" w:rsidR="004B443F" w:rsidRDefault="004B443F">
      <w:pPr>
        <w:pStyle w:val="a3"/>
        <w:divId w:val="139730017"/>
      </w:pPr>
      <w:r>
        <w:t xml:space="preserve">　　一</w:t>
      </w:r>
      <w:r>
        <w:t xml:space="preserve">. </w:t>
      </w:r>
      <w:r>
        <w:t>本议定书缔约国可以在任何时候根据本条作出声明，承认委员会有权接受和审议涉及一缔约国声称另一缔约国未履行《公约》所规定义务的来文。根据本条规定提交来文的缔约国须已声明本国承认委员会有此权限，委员会方可接受和审议此种来文。来文涉及尚未作出这种声明的缔约国的，委员会不得予以接受。</w:t>
      </w:r>
    </w:p>
    <w:p w14:paraId="2DD47B6A" w14:textId="77777777" w:rsidR="004B443F" w:rsidRDefault="004B443F">
      <w:pPr>
        <w:pStyle w:val="a3"/>
        <w:divId w:val="139730017"/>
      </w:pPr>
      <w:r>
        <w:t xml:space="preserve">　　根据本条规定接受的来文，应当按下列程序处理：</w:t>
      </w:r>
    </w:p>
    <w:p w14:paraId="4B8F6A26" w14:textId="77777777" w:rsidR="004B443F" w:rsidRDefault="004B443F">
      <w:pPr>
        <w:pStyle w:val="a3"/>
        <w:divId w:val="139730017"/>
      </w:pPr>
      <w:r>
        <w:t xml:space="preserve">　　㈠本议定书一缔约国如果认为另一缔约国未履行《公约》规定的义务，可以用书面函件提请该缔约国注意此事，也可以将此事通知委员会。收函国在收到函件后三个月内，应当以书面形式向发函国作出解释或其他陈述，澄清此事，其中应当尽可能和具体地提及已经对此事，即将对此事或可以对此事采取的国内程序和补救办法；</w:t>
      </w:r>
    </w:p>
    <w:p w14:paraId="57E80912" w14:textId="77777777" w:rsidR="004B443F" w:rsidRDefault="004B443F">
      <w:pPr>
        <w:pStyle w:val="a3"/>
        <w:divId w:val="139730017"/>
      </w:pPr>
      <w:r>
        <w:t xml:space="preserve">　　㈡如果在收函国收到最初函件后六个月内，有关事项尚未达成有关缔约国双方满意的解决，任何一方均有权以通知委员会和另一方的方式将此事提交委员会；</w:t>
      </w:r>
    </w:p>
    <w:p w14:paraId="7BB0EC80" w14:textId="77777777" w:rsidR="004B443F" w:rsidRDefault="004B443F">
      <w:pPr>
        <w:pStyle w:val="a3"/>
        <w:divId w:val="139730017"/>
      </w:pPr>
      <w:r>
        <w:t xml:space="preserve">　　㈢对于提交委员会的事项，委员会只有在确定已经就该事援用并用尽一切可用的国内补救办法后，方可予以处理。如果补救办法的应用被不合理地拖延，本规则不予适用；</w:t>
      </w:r>
    </w:p>
    <w:p w14:paraId="4D6DD918" w14:textId="77777777" w:rsidR="004B443F" w:rsidRDefault="004B443F">
      <w:pPr>
        <w:pStyle w:val="a3"/>
        <w:divId w:val="139730017"/>
      </w:pPr>
      <w:r>
        <w:t xml:space="preserve">　　㈣在不违反本款第㈢项规定的情况下，委员会应当向有关缔约国提供斡旋，以期在尊重《公约》规定的义务的基础上友好地解决有关事项；</w:t>
      </w:r>
    </w:p>
    <w:p w14:paraId="0A2E4B75" w14:textId="77777777" w:rsidR="004B443F" w:rsidRDefault="004B443F">
      <w:pPr>
        <w:pStyle w:val="a3"/>
        <w:divId w:val="139730017"/>
      </w:pPr>
      <w:r>
        <w:t xml:space="preserve">　　㈤委员会应当举行非公开会议审查根据本条提交的来文；</w:t>
      </w:r>
    </w:p>
    <w:p w14:paraId="2D1183E6" w14:textId="77777777" w:rsidR="004B443F" w:rsidRDefault="004B443F">
      <w:pPr>
        <w:pStyle w:val="a3"/>
        <w:divId w:val="139730017"/>
      </w:pPr>
      <w:r>
        <w:t xml:space="preserve">　　㈥对于依照本款第㈡项规定提交的任何事项，委员会可以要求第㈡项所提的有关缔约国提供任何相关资料；</w:t>
      </w:r>
    </w:p>
    <w:p w14:paraId="13FDD178" w14:textId="77777777" w:rsidR="004B443F" w:rsidRDefault="004B443F">
      <w:pPr>
        <w:pStyle w:val="a3"/>
        <w:divId w:val="139730017"/>
      </w:pPr>
      <w:r>
        <w:t xml:space="preserve">　　㈦委员会审议有关事项时，本款第㈡项所提的有关缔约国有权派代表出席并提出口头和</w:t>
      </w:r>
      <w:r>
        <w:t>(</w:t>
      </w:r>
      <w:r>
        <w:t>或</w:t>
      </w:r>
      <w:r>
        <w:t>)</w:t>
      </w:r>
      <w:r>
        <w:t>书面意见；</w:t>
      </w:r>
    </w:p>
    <w:p w14:paraId="0B59A3F1" w14:textId="77777777" w:rsidR="004B443F" w:rsidRDefault="004B443F">
      <w:pPr>
        <w:pStyle w:val="a3"/>
        <w:divId w:val="139730017"/>
      </w:pPr>
      <w:r>
        <w:t xml:space="preserve">　　㈧委员会应当在收到本款第㈡项规定的通知之日后尽可能适当地权宜行事，按照下列方式提出报告：</w:t>
      </w:r>
    </w:p>
    <w:p w14:paraId="08F302A3" w14:textId="77777777" w:rsidR="004B443F" w:rsidRDefault="004B443F">
      <w:pPr>
        <w:pStyle w:val="a3"/>
        <w:divId w:val="139730017"/>
      </w:pPr>
      <w:r>
        <w:t xml:space="preserve">　　</w:t>
      </w:r>
      <w:r>
        <w:t xml:space="preserve">1. </w:t>
      </w:r>
      <w:r>
        <w:t>如果按本款第㈣项规定达成解决办法，委员会的报告应当限于简要陈述事实及所达成的解决办法；</w:t>
      </w:r>
    </w:p>
    <w:p w14:paraId="6DB8CF86" w14:textId="77777777" w:rsidR="004B443F" w:rsidRDefault="004B443F">
      <w:pPr>
        <w:pStyle w:val="a3"/>
        <w:divId w:val="139730017"/>
      </w:pPr>
      <w:r>
        <w:t xml:space="preserve">　　</w:t>
      </w:r>
      <w:r>
        <w:t xml:space="preserve">2. </w:t>
      </w:r>
      <w:r>
        <w:t>如果未能按本款第㈣项规定达成解决办法，委员会的报告应当列举与有关缔约国之间问题相关的事实。有关缔约国的书面意见及口头意见记录应当附于报告之内。委员会也可以只向有关缔约国提出委员会认为与两国之间的问题相关的意见。</w:t>
      </w:r>
    </w:p>
    <w:p w14:paraId="65FE3D3D" w14:textId="77777777" w:rsidR="004B443F" w:rsidRDefault="004B443F">
      <w:pPr>
        <w:pStyle w:val="a3"/>
        <w:divId w:val="139730017"/>
      </w:pPr>
      <w:r>
        <w:t xml:space="preserve">　　在上述情况下，报告应当送交有关缔约国。</w:t>
      </w:r>
    </w:p>
    <w:p w14:paraId="65804D36" w14:textId="77777777" w:rsidR="004B443F" w:rsidRDefault="004B443F">
      <w:pPr>
        <w:pStyle w:val="a3"/>
        <w:divId w:val="139730017"/>
      </w:pPr>
      <w:r>
        <w:t xml:space="preserve">　　二</w:t>
      </w:r>
      <w:r>
        <w:t xml:space="preserve">. </w:t>
      </w:r>
      <w:r>
        <w:t>根据本条第一款作出的声明，应当由缔约国交存联合国秘书长，由秘书长将声明副本分送其他缔约国。任何声明可随时以通知秘书长的方式予以撤回。</w:t>
      </w:r>
    </w:p>
    <w:p w14:paraId="061EFAB8" w14:textId="77777777" w:rsidR="004B443F" w:rsidRDefault="004B443F">
      <w:pPr>
        <w:pStyle w:val="a3"/>
        <w:divId w:val="139730017"/>
      </w:pPr>
      <w:r>
        <w:t xml:space="preserve">　　撤回不得妨碍对业已根据本条发出的来文所涉任何事项的审议；在秘书长收到撤回声明的通知后，除非有关缔约国作出新的声明，否则不得再接受任何缔约国根据本条提交的其他来文。</w:t>
      </w:r>
    </w:p>
    <w:p w14:paraId="6D85201C" w14:textId="77777777" w:rsidR="004B443F" w:rsidRDefault="004B443F">
      <w:pPr>
        <w:pStyle w:val="a3"/>
        <w:divId w:val="139730017"/>
      </w:pPr>
      <w:r>
        <w:t xml:space="preserve">　　第十一条</w:t>
      </w:r>
    </w:p>
    <w:p w14:paraId="272DC603" w14:textId="77777777" w:rsidR="004B443F" w:rsidRDefault="004B443F">
      <w:pPr>
        <w:pStyle w:val="a3"/>
        <w:divId w:val="139730017"/>
      </w:pPr>
      <w:r>
        <w:t xml:space="preserve">　　调查程序</w:t>
      </w:r>
    </w:p>
    <w:p w14:paraId="2212340A" w14:textId="77777777" w:rsidR="004B443F" w:rsidRDefault="004B443F">
      <w:pPr>
        <w:pStyle w:val="a3"/>
        <w:divId w:val="139730017"/>
      </w:pPr>
      <w:r>
        <w:t xml:space="preserve">　　一</w:t>
      </w:r>
      <w:r>
        <w:t xml:space="preserve">. </w:t>
      </w:r>
      <w:r>
        <w:t>本议定书缔约国可以在任何时候作出声明，承认本条规定的委员会权限。</w:t>
      </w:r>
    </w:p>
    <w:p w14:paraId="2F631A08" w14:textId="77777777" w:rsidR="004B443F" w:rsidRDefault="004B443F">
      <w:pPr>
        <w:pStyle w:val="a3"/>
        <w:divId w:val="139730017"/>
      </w:pPr>
      <w:r>
        <w:t xml:space="preserve">　　二</w:t>
      </w:r>
      <w:r>
        <w:t xml:space="preserve">. </w:t>
      </w:r>
      <w:r>
        <w:t>如果委员会收到可靠资料，显示某一缔约国严重或有系统地侵犯《公约》规定的任何经济、社会和文化权利，委员会应当邀请该缔约国合作研究这些资料，并为此就有关资料提出意见。</w:t>
      </w:r>
    </w:p>
    <w:p w14:paraId="07EA79CE" w14:textId="77777777" w:rsidR="004B443F" w:rsidRDefault="004B443F">
      <w:pPr>
        <w:pStyle w:val="a3"/>
        <w:divId w:val="139730017"/>
      </w:pPr>
      <w:r>
        <w:t xml:space="preserve">　　三</w:t>
      </w:r>
      <w:r>
        <w:t xml:space="preserve">. </w:t>
      </w:r>
      <w:r>
        <w:t>在考虑有关缔约国可能提出的任何意见以及委员会掌握的任何其他可靠资料后，委员会可以指派一名或多名成员进行调查，从速向委员会报告。必要时，在征得有关缔约国同意后，调查可以包括前往该国领土访问。</w:t>
      </w:r>
    </w:p>
    <w:p w14:paraId="494F7F98" w14:textId="77777777" w:rsidR="004B443F" w:rsidRDefault="004B443F">
      <w:pPr>
        <w:pStyle w:val="a3"/>
        <w:divId w:val="139730017"/>
      </w:pPr>
      <w:r>
        <w:t xml:space="preserve">　　四</w:t>
      </w:r>
      <w:r>
        <w:t xml:space="preserve">. </w:t>
      </w:r>
      <w:r>
        <w:t>调查应当以保密方式进行，并应当在程序的各个阶段寻求有关缔约国的合作。</w:t>
      </w:r>
    </w:p>
    <w:p w14:paraId="09DEC70F" w14:textId="77777777" w:rsidR="004B443F" w:rsidRDefault="004B443F">
      <w:pPr>
        <w:pStyle w:val="a3"/>
        <w:divId w:val="139730017"/>
      </w:pPr>
      <w:r>
        <w:t xml:space="preserve">　　五</w:t>
      </w:r>
      <w:r>
        <w:t xml:space="preserve">. </w:t>
      </w:r>
      <w:r>
        <w:t>对调查结果进行审查后，委员会应当将调查结果连同任何评论和建议一并送交有关缔约国。</w:t>
      </w:r>
    </w:p>
    <w:p w14:paraId="42873FF3" w14:textId="77777777" w:rsidR="004B443F" w:rsidRDefault="004B443F">
      <w:pPr>
        <w:pStyle w:val="a3"/>
        <w:divId w:val="139730017"/>
      </w:pPr>
      <w:r>
        <w:t xml:space="preserve">　　六</w:t>
      </w:r>
      <w:r>
        <w:t xml:space="preserve">. </w:t>
      </w:r>
      <w:r>
        <w:t>有关缔约国应当在收到委员会送交的调查结果、评论和建议后六个月内，向委员会提交本国意见。</w:t>
      </w:r>
    </w:p>
    <w:p w14:paraId="59AD1B47" w14:textId="77777777" w:rsidR="004B443F" w:rsidRDefault="004B443F">
      <w:pPr>
        <w:pStyle w:val="a3"/>
        <w:divId w:val="139730017"/>
      </w:pPr>
      <w:r>
        <w:t xml:space="preserve">　　七</w:t>
      </w:r>
      <w:r>
        <w:t xml:space="preserve">. </w:t>
      </w:r>
      <w:r>
        <w:t>依照本条第二款规定进行的调查程序结束后，委员会经与有关缔约国协商，可以决定在本议定书第十五条规定的委员会年度报告中摘要介绍程序结果。</w:t>
      </w:r>
    </w:p>
    <w:p w14:paraId="60FC5001" w14:textId="77777777" w:rsidR="004B443F" w:rsidRDefault="004B443F">
      <w:pPr>
        <w:pStyle w:val="a3"/>
        <w:divId w:val="139730017"/>
      </w:pPr>
      <w:r>
        <w:t xml:space="preserve">　　八</w:t>
      </w:r>
      <w:r>
        <w:t xml:space="preserve">. </w:t>
      </w:r>
      <w:r>
        <w:t>依照本条第一款规定作出声明的任何缔约国，可以随时通知秘书长撤回其声明。</w:t>
      </w:r>
    </w:p>
    <w:p w14:paraId="4A960EB4" w14:textId="77777777" w:rsidR="004B443F" w:rsidRDefault="004B443F">
      <w:pPr>
        <w:pStyle w:val="a3"/>
        <w:divId w:val="139730017"/>
      </w:pPr>
      <w:r>
        <w:t xml:space="preserve">　　第十二条</w:t>
      </w:r>
    </w:p>
    <w:p w14:paraId="79BEEF25" w14:textId="77777777" w:rsidR="004B443F" w:rsidRDefault="004B443F">
      <w:pPr>
        <w:pStyle w:val="a3"/>
        <w:divId w:val="139730017"/>
      </w:pPr>
      <w:r>
        <w:t xml:space="preserve">　　调查程序的后续行动</w:t>
      </w:r>
    </w:p>
    <w:p w14:paraId="2CE963E4" w14:textId="77777777" w:rsidR="004B443F" w:rsidRDefault="004B443F">
      <w:pPr>
        <w:pStyle w:val="a3"/>
        <w:divId w:val="139730017"/>
      </w:pPr>
      <w:r>
        <w:t xml:space="preserve">　　一</w:t>
      </w:r>
      <w:r>
        <w:t xml:space="preserve">. </w:t>
      </w:r>
      <w:r>
        <w:t>委员会可以邀请有关缔约国在其根据《公约》第十六条和第十七条提交的报告中，详述就根据本议定书第十一条进行的调查所采取的任何措施。</w:t>
      </w:r>
    </w:p>
    <w:p w14:paraId="10A9E8A3" w14:textId="77777777" w:rsidR="004B443F" w:rsidRDefault="004B443F">
      <w:pPr>
        <w:pStyle w:val="a3"/>
        <w:divId w:val="139730017"/>
      </w:pPr>
      <w:r>
        <w:t xml:space="preserve">　　二</w:t>
      </w:r>
      <w:r>
        <w:t xml:space="preserve">. </w:t>
      </w:r>
      <w:r>
        <w:t>必要时，委员会可以在第十一条第六款所述六个月期间结束后，邀请有关缔约国向委员会通报该国就调查所采取的措施。</w:t>
      </w:r>
    </w:p>
    <w:p w14:paraId="614E81A4" w14:textId="77777777" w:rsidR="004B443F" w:rsidRDefault="004B443F">
      <w:pPr>
        <w:pStyle w:val="a3"/>
        <w:divId w:val="139730017"/>
      </w:pPr>
      <w:r>
        <w:t xml:space="preserve">　　第十三条</w:t>
      </w:r>
    </w:p>
    <w:p w14:paraId="1BD054E9" w14:textId="77777777" w:rsidR="004B443F" w:rsidRDefault="004B443F">
      <w:pPr>
        <w:pStyle w:val="a3"/>
        <w:divId w:val="139730017"/>
      </w:pPr>
      <w:r>
        <w:t xml:space="preserve">　　保护措施</w:t>
      </w:r>
    </w:p>
    <w:p w14:paraId="22562A70" w14:textId="77777777" w:rsidR="004B443F" w:rsidRDefault="004B443F">
      <w:pPr>
        <w:pStyle w:val="a3"/>
        <w:divId w:val="139730017"/>
      </w:pPr>
      <w:r>
        <w:t xml:space="preserve">　　缔约国应当采取一切适当措施，确保在其管辖下的个人不会因为根据本议定书与委员会联络而受到任何形式的不当待遇或恐吓。</w:t>
      </w:r>
    </w:p>
    <w:p w14:paraId="5EA6E294" w14:textId="77777777" w:rsidR="004B443F" w:rsidRDefault="004B443F">
      <w:pPr>
        <w:pStyle w:val="a3"/>
        <w:divId w:val="139730017"/>
      </w:pPr>
      <w:r>
        <w:t xml:space="preserve">　　第十四条</w:t>
      </w:r>
    </w:p>
    <w:p w14:paraId="434F2414" w14:textId="77777777" w:rsidR="004B443F" w:rsidRDefault="004B443F">
      <w:pPr>
        <w:pStyle w:val="a3"/>
        <w:divId w:val="139730017"/>
      </w:pPr>
      <w:r>
        <w:t xml:space="preserve">　　国际援助与合作</w:t>
      </w:r>
    </w:p>
    <w:p w14:paraId="4E27E4B6" w14:textId="77777777" w:rsidR="004B443F" w:rsidRDefault="004B443F">
      <w:pPr>
        <w:pStyle w:val="a3"/>
        <w:divId w:val="139730017"/>
      </w:pPr>
      <w:r>
        <w:t xml:space="preserve">　　一</w:t>
      </w:r>
      <w:r>
        <w:t xml:space="preserve">. </w:t>
      </w:r>
      <w:r>
        <w:t>对于显示有必要获得技术咨询或协助的来文和调查，委员会应当酌情在征得有关缔约国同意后，将委员会的意见或建议，连同缔约国可能就这些意见或建议提出的意见和提议，送交联合国各专门机构、基金和方案以及其他主管机构。</w:t>
      </w:r>
    </w:p>
    <w:p w14:paraId="6B7E04F6" w14:textId="77777777" w:rsidR="004B443F" w:rsidRDefault="004B443F">
      <w:pPr>
        <w:pStyle w:val="a3"/>
        <w:divId w:val="139730017"/>
      </w:pPr>
      <w:r>
        <w:t xml:space="preserve">　　二</w:t>
      </w:r>
      <w:r>
        <w:t xml:space="preserve">. </w:t>
      </w:r>
      <w:r>
        <w:t>委员会也可以在征得有关缔约国同意后，提请上述机构注意任何根据本议定书审议的来文所引起的事项；此种事项可以协助它们在各自权限范围内决定是否应当采取可能具有促进作用的国际措施，以协助各缔约国在落实《公约》确</w:t>
      </w:r>
    </w:p>
    <w:p w14:paraId="5C915251" w14:textId="77777777" w:rsidR="004B443F" w:rsidRDefault="004B443F">
      <w:pPr>
        <w:pStyle w:val="a3"/>
        <w:divId w:val="139730017"/>
      </w:pPr>
      <w:r>
        <w:t xml:space="preserve">　　认的权利方面取得进展。</w:t>
      </w:r>
    </w:p>
    <w:p w14:paraId="4E0FDE7E" w14:textId="77777777" w:rsidR="004B443F" w:rsidRDefault="004B443F">
      <w:pPr>
        <w:pStyle w:val="a3"/>
        <w:divId w:val="139730017"/>
      </w:pPr>
      <w:r>
        <w:t xml:space="preserve">　　三</w:t>
      </w:r>
      <w:r>
        <w:t xml:space="preserve">. </w:t>
      </w:r>
      <w:r>
        <w:t>应当依照大会相关程序设立一个依照《联合国财务条例和细则规定》管理的信托基金，以期在征得有关缔约国同意后，向缔约国提供专家和技术援助，加强《公约》所载权利的落实，推动根据本议定书在经济、社会和文化权利领域进行国家能力建设。</w:t>
      </w:r>
    </w:p>
    <w:p w14:paraId="51D76548" w14:textId="77777777" w:rsidR="004B443F" w:rsidRDefault="004B443F">
      <w:pPr>
        <w:pStyle w:val="a3"/>
        <w:divId w:val="139730017"/>
      </w:pPr>
      <w:r>
        <w:t xml:space="preserve">　　四</w:t>
      </w:r>
      <w:r>
        <w:t xml:space="preserve">. </w:t>
      </w:r>
      <w:r>
        <w:t>本条规定不妨碍各缔约国履行《公约》规定的义务。</w:t>
      </w:r>
    </w:p>
    <w:p w14:paraId="4F556F5F" w14:textId="77777777" w:rsidR="004B443F" w:rsidRDefault="004B443F">
      <w:pPr>
        <w:pStyle w:val="a3"/>
        <w:divId w:val="139730017"/>
      </w:pPr>
      <w:r>
        <w:t xml:space="preserve">　　第十五条</w:t>
      </w:r>
    </w:p>
    <w:p w14:paraId="1B9E5ECA" w14:textId="77777777" w:rsidR="004B443F" w:rsidRDefault="004B443F">
      <w:pPr>
        <w:pStyle w:val="a3"/>
        <w:divId w:val="139730017"/>
      </w:pPr>
      <w:r>
        <w:t xml:space="preserve">　　年度报告</w:t>
      </w:r>
    </w:p>
    <w:p w14:paraId="25A7259B" w14:textId="77777777" w:rsidR="004B443F" w:rsidRDefault="004B443F">
      <w:pPr>
        <w:pStyle w:val="a3"/>
        <w:divId w:val="139730017"/>
      </w:pPr>
      <w:r>
        <w:t xml:space="preserve">　　委员会的年度报告应当摘要介绍根据本议定书开展的活动。</w:t>
      </w:r>
    </w:p>
    <w:p w14:paraId="185A63F5" w14:textId="77777777" w:rsidR="004B443F" w:rsidRDefault="004B443F">
      <w:pPr>
        <w:pStyle w:val="a3"/>
        <w:divId w:val="139730017"/>
      </w:pPr>
      <w:r>
        <w:t xml:space="preserve">　　第十六条</w:t>
      </w:r>
    </w:p>
    <w:p w14:paraId="5EB96DC4" w14:textId="77777777" w:rsidR="004B443F" w:rsidRDefault="004B443F">
      <w:pPr>
        <w:pStyle w:val="a3"/>
        <w:divId w:val="139730017"/>
      </w:pPr>
      <w:r>
        <w:t xml:space="preserve">　　传播与信息</w:t>
      </w:r>
    </w:p>
    <w:p w14:paraId="0AB4E826" w14:textId="77777777" w:rsidR="004B443F" w:rsidRDefault="004B443F">
      <w:pPr>
        <w:pStyle w:val="a3"/>
        <w:divId w:val="139730017"/>
      </w:pPr>
      <w:r>
        <w:t xml:space="preserve">　　各缔约国承诺广泛宣传和传播《公约》及本议定书，为获得信息以了解委员会的意见和建议，特别是涉及本国的事项的意见和建议提供便利，并在这方面以无障碍模式向残疾人提供信息。</w:t>
      </w:r>
    </w:p>
    <w:p w14:paraId="593ABB84" w14:textId="77777777" w:rsidR="004B443F" w:rsidRDefault="004B443F">
      <w:pPr>
        <w:pStyle w:val="a3"/>
        <w:divId w:val="139730017"/>
      </w:pPr>
      <w:r>
        <w:t xml:space="preserve">　　第十七条</w:t>
      </w:r>
    </w:p>
    <w:p w14:paraId="3D389C42" w14:textId="77777777" w:rsidR="004B443F" w:rsidRDefault="004B443F">
      <w:pPr>
        <w:pStyle w:val="a3"/>
        <w:divId w:val="139730017"/>
      </w:pPr>
      <w:r>
        <w:t xml:space="preserve">　　签署、批准和加入</w:t>
      </w:r>
    </w:p>
    <w:p w14:paraId="3FCF59A2" w14:textId="77777777" w:rsidR="004B443F" w:rsidRDefault="004B443F">
      <w:pPr>
        <w:pStyle w:val="a3"/>
        <w:divId w:val="139730017"/>
      </w:pPr>
      <w:r>
        <w:t xml:space="preserve">　　一</w:t>
      </w:r>
      <w:r>
        <w:t xml:space="preserve">. </w:t>
      </w:r>
      <w:r>
        <w:t>本议定书开放供任何已签署、批准或加入《公约》的国家签署。</w:t>
      </w:r>
    </w:p>
    <w:p w14:paraId="10AE6489" w14:textId="77777777" w:rsidR="004B443F" w:rsidRDefault="004B443F">
      <w:pPr>
        <w:pStyle w:val="a3"/>
        <w:divId w:val="139730017"/>
      </w:pPr>
      <w:r>
        <w:t xml:space="preserve">　　二</w:t>
      </w:r>
      <w:r>
        <w:t xml:space="preserve">. </w:t>
      </w:r>
      <w:r>
        <w:t>本议定书须经已批准或加入《公约》的国家批准。批准书交存联合国秘书长。</w:t>
      </w:r>
    </w:p>
    <w:p w14:paraId="0D539697" w14:textId="77777777" w:rsidR="004B443F" w:rsidRDefault="004B443F">
      <w:pPr>
        <w:pStyle w:val="a3"/>
        <w:divId w:val="139730017"/>
      </w:pPr>
      <w:r>
        <w:t xml:space="preserve">　　三</w:t>
      </w:r>
      <w:r>
        <w:t xml:space="preserve">. </w:t>
      </w:r>
      <w:r>
        <w:t>本议定书开放供任何已批准或加入《公约》的国家加入。</w:t>
      </w:r>
    </w:p>
    <w:p w14:paraId="5AC4E8E2" w14:textId="77777777" w:rsidR="004B443F" w:rsidRDefault="004B443F">
      <w:pPr>
        <w:pStyle w:val="a3"/>
        <w:divId w:val="139730017"/>
      </w:pPr>
      <w:r>
        <w:t xml:space="preserve">　　四</w:t>
      </w:r>
      <w:r>
        <w:t xml:space="preserve">. </w:t>
      </w:r>
      <w:r>
        <w:t>向联合国秘书长交存加入书后，加入即行生效。</w:t>
      </w:r>
    </w:p>
    <w:p w14:paraId="4F2711A0" w14:textId="77777777" w:rsidR="004B443F" w:rsidRDefault="004B443F">
      <w:pPr>
        <w:pStyle w:val="a3"/>
        <w:divId w:val="139730017"/>
      </w:pPr>
      <w:r>
        <w:t xml:space="preserve">　　第十八条</w:t>
      </w:r>
    </w:p>
    <w:p w14:paraId="28DBF3B4" w14:textId="77777777" w:rsidR="004B443F" w:rsidRDefault="004B443F">
      <w:pPr>
        <w:pStyle w:val="a3"/>
        <w:divId w:val="139730017"/>
      </w:pPr>
      <w:r>
        <w:t xml:space="preserve">　　生效</w:t>
      </w:r>
    </w:p>
    <w:p w14:paraId="19210C4C" w14:textId="77777777" w:rsidR="004B443F" w:rsidRDefault="004B443F">
      <w:pPr>
        <w:pStyle w:val="a3"/>
        <w:divId w:val="139730017"/>
      </w:pPr>
      <w:r>
        <w:t xml:space="preserve">　　一</w:t>
      </w:r>
      <w:r>
        <w:t xml:space="preserve">. </w:t>
      </w:r>
      <w:r>
        <w:t>本议定书在第十份批准书或加入书交存联合国秘书长之日起三个月后生效。</w:t>
      </w:r>
    </w:p>
    <w:p w14:paraId="23E17329" w14:textId="77777777" w:rsidR="004B443F" w:rsidRDefault="004B443F">
      <w:pPr>
        <w:pStyle w:val="a3"/>
        <w:divId w:val="139730017"/>
      </w:pPr>
      <w:r>
        <w:t xml:space="preserve">　　二</w:t>
      </w:r>
      <w:r>
        <w:t xml:space="preserve">. </w:t>
      </w:r>
      <w:r>
        <w:t>对于在第十份批准书或加入书交存后批准或加入议定书的国家，议定书在该国交存批准书或加入书之日起三个月后生效。</w:t>
      </w:r>
    </w:p>
    <w:p w14:paraId="1B0BC48A" w14:textId="77777777" w:rsidR="004B443F" w:rsidRDefault="004B443F">
      <w:pPr>
        <w:pStyle w:val="a3"/>
        <w:divId w:val="139730017"/>
      </w:pPr>
      <w:r>
        <w:t xml:space="preserve">　　第十九条</w:t>
      </w:r>
    </w:p>
    <w:p w14:paraId="2D7F910A" w14:textId="77777777" w:rsidR="004B443F" w:rsidRDefault="004B443F">
      <w:pPr>
        <w:pStyle w:val="a3"/>
        <w:divId w:val="139730017"/>
      </w:pPr>
      <w:r>
        <w:t xml:space="preserve">　　修正</w:t>
      </w:r>
    </w:p>
    <w:p w14:paraId="11EBFB3C" w14:textId="77777777" w:rsidR="004B443F" w:rsidRDefault="004B443F">
      <w:pPr>
        <w:pStyle w:val="a3"/>
        <w:divId w:val="139730017"/>
      </w:pPr>
      <w:r>
        <w:t xml:space="preserve">　　一</w:t>
      </w:r>
      <w:r>
        <w:t xml:space="preserve">. </w:t>
      </w:r>
      <w:r>
        <w:t>任何缔约国均可以对本议定书提出修正案，提交联合国秘书长。秘书长应当将任何提议的修正案通告各缔约国，请缔约国通知秘书长，表示是否赞成召开缔约国会议对提案进行审议和作出决定。在上述通告发出之日起四个月内，如果有至少三分之一的缔约国赞成召开缔约国会议，秘书长应当在联合国主持下召开会议。经出席并参加表决的缔约国三分之二多数通过的任何修正案，应当由秘书长提交联合国大会核准，然后提交所有缔约国接受。</w:t>
      </w:r>
    </w:p>
    <w:p w14:paraId="2511F508" w14:textId="77777777" w:rsidR="004B443F" w:rsidRDefault="004B443F">
      <w:pPr>
        <w:pStyle w:val="a3"/>
        <w:divId w:val="139730017"/>
      </w:pPr>
      <w:r>
        <w:t xml:space="preserve">　　二</w:t>
      </w:r>
      <w:r>
        <w:t xml:space="preserve">. </w:t>
      </w:r>
      <w:r>
        <w:t>依照本条第一款的规定通过并核准的修正案，应当在交存的接受书数目达到修正案通过之日缔约国数目的三分之二后第三十天生效。此后，修正案应当在任何缔约国交存其接受书后第三十天对该缔约国生效。修正案只对接受该项修正案的缔约国具有约束力。</w:t>
      </w:r>
    </w:p>
    <w:p w14:paraId="3CF1EB47" w14:textId="77777777" w:rsidR="004B443F" w:rsidRDefault="004B443F">
      <w:pPr>
        <w:pStyle w:val="a3"/>
        <w:divId w:val="139730017"/>
      </w:pPr>
      <w:r>
        <w:t xml:space="preserve">　　第二十条</w:t>
      </w:r>
    </w:p>
    <w:p w14:paraId="27DBE58D" w14:textId="77777777" w:rsidR="004B443F" w:rsidRDefault="004B443F">
      <w:pPr>
        <w:pStyle w:val="a3"/>
        <w:divId w:val="139730017"/>
      </w:pPr>
      <w:r>
        <w:t xml:space="preserve">　　退约</w:t>
      </w:r>
    </w:p>
    <w:p w14:paraId="3A021522" w14:textId="77777777" w:rsidR="004B443F" w:rsidRDefault="004B443F">
      <w:pPr>
        <w:pStyle w:val="a3"/>
        <w:divId w:val="139730017"/>
      </w:pPr>
      <w:r>
        <w:t xml:space="preserve">　　一</w:t>
      </w:r>
      <w:r>
        <w:t xml:space="preserve">. </w:t>
      </w:r>
      <w:r>
        <w:t>缔约国可以随时书面通知联合国秘书长退出本议定书。退约应当在秘书长收到通知之日起六个月后生效。</w:t>
      </w:r>
    </w:p>
    <w:p w14:paraId="7CF19B0E" w14:textId="77777777" w:rsidR="004B443F" w:rsidRDefault="004B443F">
      <w:pPr>
        <w:pStyle w:val="a3"/>
        <w:divId w:val="139730017"/>
      </w:pPr>
      <w:r>
        <w:t xml:space="preserve">　　二</w:t>
      </w:r>
      <w:r>
        <w:t xml:space="preserve">. </w:t>
      </w:r>
      <w:r>
        <w:t>退约不妨碍本议定书各项规定继续适用于退约生效之日前根据第二条和第十条提交的任何来文，以及退约生效之日前根据第十一条启动的任何程序。</w:t>
      </w:r>
    </w:p>
    <w:p w14:paraId="5BD662E4" w14:textId="77777777" w:rsidR="004B443F" w:rsidRDefault="004B443F">
      <w:pPr>
        <w:pStyle w:val="a3"/>
        <w:divId w:val="139730017"/>
      </w:pPr>
      <w:r>
        <w:t xml:space="preserve">　　第二十一条</w:t>
      </w:r>
    </w:p>
    <w:p w14:paraId="4A9CB9F1" w14:textId="77777777" w:rsidR="004B443F" w:rsidRDefault="004B443F">
      <w:pPr>
        <w:pStyle w:val="a3"/>
        <w:divId w:val="139730017"/>
      </w:pPr>
      <w:r>
        <w:t xml:space="preserve">　　秘书长的通知</w:t>
      </w:r>
    </w:p>
    <w:p w14:paraId="799628B7" w14:textId="77777777" w:rsidR="004B443F" w:rsidRDefault="004B443F">
      <w:pPr>
        <w:pStyle w:val="a3"/>
        <w:divId w:val="139730017"/>
      </w:pPr>
      <w:r>
        <w:t xml:space="preserve">　　联合国秘书长应当将下列具体情况通知《公约》第二十六条第一款所提的所有国家：</w:t>
      </w:r>
    </w:p>
    <w:p w14:paraId="10A4F057" w14:textId="77777777" w:rsidR="004B443F" w:rsidRDefault="004B443F">
      <w:pPr>
        <w:pStyle w:val="a3"/>
        <w:divId w:val="139730017"/>
      </w:pPr>
      <w:r>
        <w:t xml:space="preserve">　　㈠本议定书的签署、批准和加入；</w:t>
      </w:r>
    </w:p>
    <w:p w14:paraId="22A4F6D3" w14:textId="77777777" w:rsidR="004B443F" w:rsidRDefault="004B443F">
      <w:pPr>
        <w:pStyle w:val="a3"/>
        <w:divId w:val="139730017"/>
      </w:pPr>
      <w:r>
        <w:t xml:space="preserve">　　㈡本议定书和任何根据第十九条提出的修正案的生效日期；</w:t>
      </w:r>
    </w:p>
    <w:p w14:paraId="2D9DBF7D" w14:textId="77777777" w:rsidR="004B443F" w:rsidRDefault="004B443F">
      <w:pPr>
        <w:pStyle w:val="a3"/>
        <w:divId w:val="139730017"/>
      </w:pPr>
      <w:r>
        <w:t xml:space="preserve">　　㈢任何根据第二十条发出的退约通知。</w:t>
      </w:r>
    </w:p>
    <w:p w14:paraId="17C7F927" w14:textId="77777777" w:rsidR="004B443F" w:rsidRDefault="004B443F">
      <w:pPr>
        <w:pStyle w:val="a3"/>
        <w:divId w:val="139730017"/>
      </w:pPr>
      <w:r>
        <w:t xml:space="preserve">　　第二十二条</w:t>
      </w:r>
    </w:p>
    <w:p w14:paraId="6DADFF5E" w14:textId="77777777" w:rsidR="004B443F" w:rsidRDefault="004B443F">
      <w:pPr>
        <w:pStyle w:val="a3"/>
        <w:divId w:val="139730017"/>
      </w:pPr>
      <w:r>
        <w:t xml:space="preserve">　　正式语文</w:t>
      </w:r>
    </w:p>
    <w:p w14:paraId="472AADD0" w14:textId="77777777" w:rsidR="004B443F" w:rsidRDefault="004B443F">
      <w:pPr>
        <w:pStyle w:val="a3"/>
        <w:divId w:val="139730017"/>
      </w:pPr>
      <w:r>
        <w:t xml:space="preserve">　　一</w:t>
      </w:r>
      <w:r>
        <w:t xml:space="preserve">. </w:t>
      </w:r>
      <w:r>
        <w:t>本议定书应当交存联合国档案库，其阿拉伯文、中文、英文、法文、俄文和西班牙文文本同等作准。</w:t>
      </w:r>
    </w:p>
    <w:p w14:paraId="4B5AD75C" w14:textId="77777777" w:rsidR="004B443F" w:rsidRDefault="004B443F">
      <w:pPr>
        <w:pStyle w:val="a3"/>
        <w:divId w:val="139730017"/>
      </w:pPr>
      <w:r>
        <w:t xml:space="preserve">　　二</w:t>
      </w:r>
      <w:r>
        <w:t xml:space="preserve">. </w:t>
      </w:r>
      <w:r>
        <w:t>联合国秘书长应当将本议定书经证明无误的副本分送《公约》第二十六条所提的所有国家。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B443F"/>
    <w:rsid w:val="004B4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5D5507"/>
  <w15:chartTrackingRefBased/>
  <w15:docId w15:val="{B3DF5CC9-8884-426F-AB8A-8A553716D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30017">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798</Words>
  <Characters>4553</Characters>
  <Application>Microsoft Office Word</Application>
  <DocSecurity>0</DocSecurity>
  <Lines>37</Lines>
  <Paragraphs>10</Paragraphs>
  <ScaleCrop>false</ScaleCrop>
  <Company/>
  <LinksUpToDate>false</LinksUpToDate>
  <CharactersWithSpaces>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