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F63A4" w:rsidRDefault="00EF63A4">
      <w:pPr>
        <w:pStyle w:val="a3"/>
        <w:jc w:val="center"/>
        <w:divId w:val="442531163"/>
      </w:pPr>
      <w:r>
        <w:rPr>
          <w:rStyle w:val="a4"/>
        </w:rPr>
        <w:t>《禁止酷刑和其他残忍、不人道或有辱人格的待遇或处罚公约》任择议定书</w:t>
      </w:r>
      <w:r>
        <w:br/>
      </w:r>
      <w:r>
        <w:br/>
      </w:r>
      <w:r>
        <w:t>大会决议</w:t>
      </w:r>
      <w:r>
        <w:t xml:space="preserve">57/199, 2002/12/18 </w:t>
      </w:r>
      <w:r>
        <w:t>采用</w:t>
      </w:r>
    </w:p>
    <w:p w:rsidR="00EF63A4" w:rsidRDefault="00EF63A4">
      <w:pPr>
        <w:pStyle w:val="a3"/>
        <w:divId w:val="442531163"/>
      </w:pPr>
      <w:r>
        <w:t xml:space="preserve">　</w:t>
      </w:r>
    </w:p>
    <w:p w:rsidR="00EF63A4" w:rsidRDefault="00EF63A4">
      <w:pPr>
        <w:pStyle w:val="a3"/>
        <w:divId w:val="442531163"/>
      </w:pPr>
      <w:r>
        <w:t xml:space="preserve">　　</w:t>
      </w:r>
      <w:r>
        <w:rPr>
          <w:rStyle w:val="a4"/>
        </w:rPr>
        <w:t>序言</w:t>
      </w:r>
    </w:p>
    <w:p w:rsidR="00EF63A4" w:rsidRDefault="00EF63A4">
      <w:pPr>
        <w:pStyle w:val="a3"/>
        <w:divId w:val="442531163"/>
      </w:pPr>
      <w:r>
        <w:t xml:space="preserve">　　本议定书缔约国，</w:t>
      </w:r>
    </w:p>
    <w:p w:rsidR="00EF63A4" w:rsidRDefault="00EF63A4">
      <w:pPr>
        <w:pStyle w:val="a3"/>
        <w:divId w:val="442531163"/>
      </w:pPr>
      <w:r>
        <w:t xml:space="preserve">　　重申酷刑和其他残忍、不人道或有辱人格的待遇或处罚为被禁止的行为，构成对人权的严重侵犯，</w:t>
      </w:r>
      <w:r>
        <w:br/>
      </w:r>
      <w:r>
        <w:br/>
      </w:r>
      <w:r>
        <w:t xml:space="preserve">　　确信必须采取进一步措施实现《禁止酷刑和其他残忍、不人道或有辱人格的待遇或处罚公约》</w:t>
      </w:r>
      <w:r>
        <w:t>(</w:t>
      </w:r>
      <w:r>
        <w:t>以下称《公约》</w:t>
      </w:r>
      <w:r>
        <w:t>)</w:t>
      </w:r>
      <w:r>
        <w:t>的目的，必须加强保护被剥夺自由者使其免受酷刑和其他残忍、不人道或有辱人格的待遇或处罚，</w:t>
      </w:r>
      <w:r>
        <w:br/>
      </w:r>
      <w:r>
        <w:br/>
      </w:r>
      <w:r>
        <w:t xml:space="preserve">　　忆及《禁止酷刑和其他残忍、不人道或有辱人格的待遇或处罚公约》第</w:t>
      </w:r>
      <w:r>
        <w:t>2</w:t>
      </w:r>
      <w:r>
        <w:t>条和第</w:t>
      </w:r>
      <w:r>
        <w:t xml:space="preserve">16 </w:t>
      </w:r>
      <w:r>
        <w:t>条要求每一缔约国采取有效措施，防止在其管辖的任何领土内出现酷刑和其他残忍、不人道或有辱人格的待遇或处罚行为，</w:t>
      </w:r>
    </w:p>
    <w:p w:rsidR="00EF63A4" w:rsidRDefault="00EF63A4">
      <w:pPr>
        <w:pStyle w:val="a3"/>
        <w:divId w:val="442531163"/>
      </w:pPr>
      <w:r>
        <w:t xml:space="preserve">　　确认各国负有执行这些条款的首要责任，确认加强保护被剥夺自由者和全面尊重其人权是各方的共同责任，并确认国际执行机构起到补充和加强国内措施的作用，</w:t>
      </w:r>
    </w:p>
    <w:p w:rsidR="00EF63A4" w:rsidRDefault="00EF63A4">
      <w:pPr>
        <w:pStyle w:val="a3"/>
        <w:divId w:val="442531163"/>
      </w:pPr>
      <w:r>
        <w:t xml:space="preserve">　　忆及为有效防范酷刑和其他残忍、不人道或有辱人格的待遇或处罚，应进行教育，综合采取立法、行政、司法和其他措施，</w:t>
      </w:r>
    </w:p>
    <w:p w:rsidR="00EF63A4" w:rsidRDefault="00EF63A4">
      <w:pPr>
        <w:pStyle w:val="a3"/>
        <w:divId w:val="442531163"/>
      </w:pPr>
      <w:r>
        <w:t xml:space="preserve">　　又忆及世界人权会议明确宣告，杜绝酷刑的努力首先应注重防范，并要求通过一项《公约》任择议定书，以建立定期查访拘留地点的防范制度，</w:t>
      </w:r>
    </w:p>
    <w:p w:rsidR="00EF63A4" w:rsidRDefault="00EF63A4">
      <w:pPr>
        <w:pStyle w:val="a3"/>
        <w:divId w:val="442531163"/>
      </w:pPr>
      <w:r>
        <w:t xml:space="preserve">　　确信以定期查访拘留地点为基础的防范性非司法手段可加强保护被剥夺自由者使其免受酷刑和其他残忍、不人道或有辱人格的待遇或处罚，</w:t>
      </w:r>
    </w:p>
    <w:p w:rsidR="00EF63A4" w:rsidRDefault="00EF63A4">
      <w:pPr>
        <w:pStyle w:val="a3"/>
        <w:divId w:val="442531163"/>
      </w:pPr>
      <w:r>
        <w:t xml:space="preserve">　　达成协议如下，</w:t>
      </w:r>
    </w:p>
    <w:p w:rsidR="00EF63A4" w:rsidRDefault="00EF63A4">
      <w:pPr>
        <w:pStyle w:val="a3"/>
        <w:divId w:val="442531163"/>
      </w:pPr>
      <w:r>
        <w:t xml:space="preserve">　　</w:t>
      </w:r>
      <w:r>
        <w:rPr>
          <w:rStyle w:val="a4"/>
        </w:rPr>
        <w:t>第一部分</w:t>
      </w:r>
    </w:p>
    <w:p w:rsidR="00EF63A4" w:rsidRDefault="00EF63A4">
      <w:pPr>
        <w:pStyle w:val="a3"/>
        <w:divId w:val="442531163"/>
      </w:pPr>
      <w:r>
        <w:t xml:space="preserve">　　一般原则</w:t>
      </w:r>
    </w:p>
    <w:p w:rsidR="00EF63A4" w:rsidRDefault="00EF63A4">
      <w:pPr>
        <w:pStyle w:val="a3"/>
        <w:divId w:val="442531163"/>
      </w:pPr>
      <w:r>
        <w:t xml:space="preserve">　　第</w:t>
      </w:r>
      <w:r>
        <w:t xml:space="preserve">1 </w:t>
      </w:r>
      <w:r>
        <w:t>条</w:t>
      </w:r>
    </w:p>
    <w:p w:rsidR="00EF63A4" w:rsidRDefault="00EF63A4">
      <w:pPr>
        <w:pStyle w:val="a3"/>
        <w:divId w:val="442531163"/>
      </w:pPr>
      <w:r>
        <w:t xml:space="preserve">　　本议定书的目的是建立一个由独立国际机构和国家机构对存在被剥夺自由者的地点进行定期查访的制度，以防范酷刑和其他残忍、不人道或有辱人格的待遇或处罚。</w:t>
      </w:r>
    </w:p>
    <w:p w:rsidR="00EF63A4" w:rsidRDefault="00EF63A4">
      <w:pPr>
        <w:pStyle w:val="a3"/>
        <w:divId w:val="442531163"/>
      </w:pPr>
      <w:r>
        <w:lastRenderedPageBreak/>
        <w:t xml:space="preserve">　　第</w:t>
      </w:r>
      <w:r>
        <w:t xml:space="preserve">2 </w:t>
      </w:r>
      <w:r>
        <w:t>条</w:t>
      </w:r>
    </w:p>
    <w:p w:rsidR="00EF63A4" w:rsidRDefault="00EF63A4">
      <w:pPr>
        <w:pStyle w:val="a3"/>
        <w:divId w:val="442531163"/>
      </w:pPr>
      <w:r>
        <w:t xml:space="preserve">　　</w:t>
      </w:r>
      <w:r>
        <w:t xml:space="preserve">1. </w:t>
      </w:r>
      <w:r>
        <w:t>应设立禁止酷刑委员会防范酷刑和其他残忍、不人道或有辱人格待遇或处罚小组委员会</w:t>
      </w:r>
      <w:r>
        <w:t>(</w:t>
      </w:r>
      <w:r>
        <w:t>以下称防范小组委员会</w:t>
      </w:r>
      <w:r>
        <w:t>)</w:t>
      </w:r>
      <w:r>
        <w:t>，履行本议定书所规定的职能。</w:t>
      </w:r>
    </w:p>
    <w:p w:rsidR="00EF63A4" w:rsidRDefault="00EF63A4">
      <w:pPr>
        <w:pStyle w:val="a3"/>
        <w:divId w:val="442531163"/>
      </w:pPr>
      <w:r>
        <w:t xml:space="preserve">　　</w:t>
      </w:r>
      <w:r>
        <w:t xml:space="preserve">2. </w:t>
      </w:r>
      <w:r>
        <w:t>防范小组委员会应在《联合国宪章》的范围内工作，并遵循其宗旨和原则以及联合国关于被剥夺自由者待遇的准则。</w:t>
      </w:r>
    </w:p>
    <w:p w:rsidR="00EF63A4" w:rsidRDefault="00EF63A4">
      <w:pPr>
        <w:pStyle w:val="a3"/>
        <w:divId w:val="442531163"/>
      </w:pPr>
      <w:r>
        <w:t xml:space="preserve">　　</w:t>
      </w:r>
      <w:r>
        <w:t xml:space="preserve">3. </w:t>
      </w:r>
      <w:r>
        <w:t>防范小组委员会还应遵守保密、公正、非选择性、普遍性和客观性原则。</w:t>
      </w:r>
    </w:p>
    <w:p w:rsidR="00EF63A4" w:rsidRDefault="00EF63A4">
      <w:pPr>
        <w:pStyle w:val="a3"/>
        <w:divId w:val="442531163"/>
      </w:pPr>
      <w:r>
        <w:t xml:space="preserve">　　</w:t>
      </w:r>
      <w:r>
        <w:t xml:space="preserve">4. </w:t>
      </w:r>
      <w:r>
        <w:t>防范小组委员会和缔约国应合作执行本议定书。</w:t>
      </w:r>
    </w:p>
    <w:p w:rsidR="00EF63A4" w:rsidRDefault="00EF63A4">
      <w:pPr>
        <w:pStyle w:val="a3"/>
        <w:divId w:val="442531163"/>
      </w:pPr>
      <w:r>
        <w:t xml:space="preserve">　　第</w:t>
      </w:r>
      <w:r>
        <w:t xml:space="preserve">3 </w:t>
      </w:r>
      <w:r>
        <w:t>条</w:t>
      </w:r>
    </w:p>
    <w:p w:rsidR="00EF63A4" w:rsidRDefault="00EF63A4">
      <w:pPr>
        <w:pStyle w:val="a3"/>
        <w:divId w:val="442531163"/>
      </w:pPr>
      <w:r>
        <w:t xml:space="preserve">　　每一缔约国应在国内一级设立、指定或保持一个或多个防范酷刑和其他残忍、不人道或有辱人格的待遇或处罚的查访机构</w:t>
      </w:r>
      <w:r>
        <w:t>(</w:t>
      </w:r>
      <w:r>
        <w:t>以下称国家防范机制</w:t>
      </w:r>
      <w:r>
        <w:t>)</w:t>
      </w:r>
      <w:r>
        <w:t>。</w:t>
      </w:r>
    </w:p>
    <w:p w:rsidR="00EF63A4" w:rsidRDefault="00EF63A4">
      <w:pPr>
        <w:pStyle w:val="a3"/>
        <w:divId w:val="442531163"/>
      </w:pPr>
      <w:r>
        <w:t xml:space="preserve">　　第</w:t>
      </w:r>
      <w:r>
        <w:t xml:space="preserve">4 </w:t>
      </w:r>
      <w:r>
        <w:t>条</w:t>
      </w:r>
    </w:p>
    <w:p w:rsidR="00EF63A4" w:rsidRDefault="00EF63A4">
      <w:pPr>
        <w:pStyle w:val="a3"/>
        <w:divId w:val="442531163"/>
      </w:pPr>
      <w:r>
        <w:t xml:space="preserve">　　</w:t>
      </w:r>
      <w:r>
        <w:t xml:space="preserve">1. </w:t>
      </w:r>
      <w:r>
        <w:t>每一缔约国应允许第</w:t>
      </w:r>
      <w:r>
        <w:t xml:space="preserve">2 </w:t>
      </w:r>
      <w:r>
        <w:t>条和第</w:t>
      </w:r>
      <w:r>
        <w:t>3</w:t>
      </w:r>
      <w:r>
        <w:t>条所指机制按照本议定书的规定，对其管辖和控制下任何确实或可能有人因公共权力机构的命令或唆使而被剥夺自由，或在其同意或默许下被剥夺自由的地点</w:t>
      </w:r>
      <w:r>
        <w:t>(</w:t>
      </w:r>
      <w:r>
        <w:t>以下称拘留地点</w:t>
      </w:r>
      <w:r>
        <w:t>)</w:t>
      </w:r>
      <w:r>
        <w:t>进行查访。进行这种查访目的在于必要时加强保护这类人使其免受酷刑和其他残忍、不人道或有辱人格的待遇或处罚。</w:t>
      </w:r>
    </w:p>
    <w:p w:rsidR="00EF63A4" w:rsidRDefault="00EF63A4">
      <w:pPr>
        <w:pStyle w:val="a3"/>
        <w:divId w:val="442531163"/>
      </w:pPr>
      <w:r>
        <w:t xml:space="preserve">　　</w:t>
      </w:r>
      <w:r>
        <w:t xml:space="preserve">2. </w:t>
      </w:r>
      <w:r>
        <w:t>为本议定书的目的，剥夺自由是指任何形式的拘留或监禁，或将某人置于公共或私人羁押环境之中，根据司法、行政或其他公共权力机构的命令，该人不得随意离开该地。</w:t>
      </w:r>
    </w:p>
    <w:p w:rsidR="00EF63A4" w:rsidRDefault="00EF63A4">
      <w:pPr>
        <w:pStyle w:val="a3"/>
        <w:divId w:val="442531163"/>
      </w:pPr>
      <w:r>
        <w:t xml:space="preserve">　　</w:t>
      </w:r>
      <w:r>
        <w:rPr>
          <w:rStyle w:val="a4"/>
        </w:rPr>
        <w:t>第二部分　防范小组委员会</w:t>
      </w:r>
    </w:p>
    <w:p w:rsidR="00EF63A4" w:rsidRDefault="00EF63A4">
      <w:pPr>
        <w:pStyle w:val="a3"/>
        <w:divId w:val="442531163"/>
      </w:pPr>
      <w:r>
        <w:t xml:space="preserve">　　第</w:t>
      </w:r>
      <w:r>
        <w:t xml:space="preserve">5 </w:t>
      </w:r>
      <w:r>
        <w:t>条</w:t>
      </w:r>
    </w:p>
    <w:p w:rsidR="00EF63A4" w:rsidRDefault="00EF63A4">
      <w:pPr>
        <w:pStyle w:val="a3"/>
        <w:divId w:val="442531163"/>
      </w:pPr>
      <w:r>
        <w:t xml:space="preserve">　　</w:t>
      </w:r>
      <w:r>
        <w:t xml:space="preserve">1. </w:t>
      </w:r>
      <w:r>
        <w:t>防范小组委员会应由</w:t>
      </w:r>
      <w:r>
        <w:t xml:space="preserve">10 </w:t>
      </w:r>
      <w:r>
        <w:t>名成员组成。在第五十个国家批准或加入本议定书后，防范小组委员会成员人数应增加到</w:t>
      </w:r>
      <w:r>
        <w:t xml:space="preserve">25 </w:t>
      </w:r>
      <w:r>
        <w:t>名。</w:t>
      </w:r>
    </w:p>
    <w:p w:rsidR="00EF63A4" w:rsidRDefault="00EF63A4">
      <w:pPr>
        <w:pStyle w:val="a3"/>
        <w:divId w:val="442531163"/>
      </w:pPr>
      <w:r>
        <w:t xml:space="preserve">　　</w:t>
      </w:r>
      <w:r>
        <w:t xml:space="preserve">2. </w:t>
      </w:r>
      <w:r>
        <w:t>防范小组委员会成员人选应品格高尚，确实具有司法行政领域的专业经验，特别是刑法、监狱或警察管理或与被剥夺自由者待遇有关的领域的专业经验。</w:t>
      </w:r>
    </w:p>
    <w:p w:rsidR="00EF63A4" w:rsidRDefault="00EF63A4">
      <w:pPr>
        <w:pStyle w:val="a3"/>
        <w:divId w:val="442531163"/>
      </w:pPr>
      <w:r>
        <w:t xml:space="preserve">　　</w:t>
      </w:r>
      <w:r>
        <w:t xml:space="preserve">3. </w:t>
      </w:r>
      <w:r>
        <w:t>防范小组委员会的组成应适当考虑公平地域分配原则以及缔约国各种不同文化和法制的代表性。</w:t>
      </w:r>
    </w:p>
    <w:p w:rsidR="00EF63A4" w:rsidRDefault="00EF63A4">
      <w:pPr>
        <w:pStyle w:val="a3"/>
        <w:divId w:val="442531163"/>
      </w:pPr>
      <w:r>
        <w:t xml:space="preserve">　　</w:t>
      </w:r>
      <w:r>
        <w:t xml:space="preserve">4. </w:t>
      </w:r>
      <w:r>
        <w:t>防范小组委员会的组成还应根据平等和不歧视原则考虑男女人数的均衡问题。</w:t>
      </w:r>
    </w:p>
    <w:p w:rsidR="00EF63A4" w:rsidRDefault="00EF63A4">
      <w:pPr>
        <w:pStyle w:val="a3"/>
        <w:divId w:val="442531163"/>
      </w:pPr>
      <w:r>
        <w:lastRenderedPageBreak/>
        <w:t xml:space="preserve">　　</w:t>
      </w:r>
      <w:r>
        <w:t xml:space="preserve">5. </w:t>
      </w:r>
      <w:r>
        <w:t>防范小组委员会中不得有任何二名成员为同一国家的国民。</w:t>
      </w:r>
    </w:p>
    <w:p w:rsidR="00EF63A4" w:rsidRDefault="00EF63A4">
      <w:pPr>
        <w:pStyle w:val="a3"/>
        <w:divId w:val="442531163"/>
      </w:pPr>
      <w:r>
        <w:t xml:space="preserve">　　</w:t>
      </w:r>
      <w:r>
        <w:t xml:space="preserve">6. </w:t>
      </w:r>
      <w:r>
        <w:t>防范小组委员会成员应以个人身份任职，应保持独立和公正，并应能高效率地为小组委员会服务。</w:t>
      </w:r>
    </w:p>
    <w:p w:rsidR="00EF63A4" w:rsidRDefault="00EF63A4">
      <w:pPr>
        <w:pStyle w:val="a3"/>
        <w:divId w:val="442531163"/>
      </w:pPr>
      <w:r>
        <w:t xml:space="preserve">　　第</w:t>
      </w:r>
      <w:r>
        <w:t xml:space="preserve">6 </w:t>
      </w:r>
      <w:r>
        <w:t>条</w:t>
      </w:r>
    </w:p>
    <w:p w:rsidR="00EF63A4" w:rsidRDefault="00EF63A4">
      <w:pPr>
        <w:pStyle w:val="a3"/>
        <w:divId w:val="442531163"/>
      </w:pPr>
      <w:r>
        <w:t xml:space="preserve">　　</w:t>
      </w:r>
      <w:r>
        <w:t xml:space="preserve">1. </w:t>
      </w:r>
      <w:r>
        <w:t>每一缔约国可依照本条第</w:t>
      </w:r>
      <w:r>
        <w:t>2</w:t>
      </w:r>
      <w:r>
        <w:t>款提名具备第</w:t>
      </w:r>
      <w:r>
        <w:t>5</w:t>
      </w:r>
      <w:r>
        <w:t>条所规定资格并符合其要求的候选人最多二名，同时应提供关于被提名人资格的详细资料。</w:t>
      </w:r>
    </w:p>
    <w:p w:rsidR="00EF63A4" w:rsidRDefault="00EF63A4">
      <w:pPr>
        <w:pStyle w:val="a3"/>
        <w:divId w:val="442531163"/>
      </w:pPr>
      <w:r>
        <w:t xml:space="preserve">　　</w:t>
      </w:r>
      <w:r>
        <w:t xml:space="preserve">2. (a) </w:t>
      </w:r>
      <w:r>
        <w:t>被提名人应具有本议定书缔约国之一的国籍；</w:t>
      </w:r>
    </w:p>
    <w:p w:rsidR="00EF63A4" w:rsidRDefault="00EF63A4">
      <w:pPr>
        <w:pStyle w:val="a3"/>
        <w:divId w:val="442531163"/>
      </w:pPr>
      <w:r>
        <w:t xml:space="preserve">　　</w:t>
      </w:r>
      <w:r>
        <w:t xml:space="preserve">(b) </w:t>
      </w:r>
      <w:r>
        <w:t>二名候选人中至少应有一名具有提名缔约国的国籍；</w:t>
      </w:r>
    </w:p>
    <w:p w:rsidR="00EF63A4" w:rsidRDefault="00EF63A4">
      <w:pPr>
        <w:pStyle w:val="a3"/>
        <w:divId w:val="442531163"/>
      </w:pPr>
      <w:r>
        <w:t xml:space="preserve">　　</w:t>
      </w:r>
      <w:r>
        <w:t xml:space="preserve">(c) </w:t>
      </w:r>
      <w:r>
        <w:t>任何缔约国获提名的国民不得超过二名；</w:t>
      </w:r>
    </w:p>
    <w:p w:rsidR="00EF63A4" w:rsidRDefault="00EF63A4">
      <w:pPr>
        <w:pStyle w:val="a3"/>
        <w:divId w:val="442531163"/>
      </w:pPr>
      <w:r>
        <w:t xml:space="preserve">　　</w:t>
      </w:r>
      <w:r>
        <w:t xml:space="preserve">(d) </w:t>
      </w:r>
      <w:r>
        <w:t>任何缔约国在提名另一个缔约国的国民之前，应征求并获得该缔约国的同意。</w:t>
      </w:r>
    </w:p>
    <w:p w:rsidR="00EF63A4" w:rsidRDefault="00EF63A4">
      <w:pPr>
        <w:pStyle w:val="a3"/>
        <w:divId w:val="442531163"/>
      </w:pPr>
      <w:r>
        <w:t xml:space="preserve">　　</w:t>
      </w:r>
      <w:r>
        <w:t xml:space="preserve">3. </w:t>
      </w:r>
      <w:r>
        <w:t>联合国秘书长应至少在进行选举的缔约国会议举行之日五个月前致函缔约国，请其在三个月内提交提名。秘书长应提交按姓名英文字母次序编制的所有被提名人名单，同时标明提名的缔约国。</w:t>
      </w:r>
    </w:p>
    <w:p w:rsidR="00EF63A4" w:rsidRDefault="00EF63A4">
      <w:pPr>
        <w:pStyle w:val="a3"/>
        <w:divId w:val="442531163"/>
      </w:pPr>
      <w:r>
        <w:t xml:space="preserve">　　第</w:t>
      </w:r>
      <w:r>
        <w:t xml:space="preserve">7 </w:t>
      </w:r>
      <w:r>
        <w:t>条</w:t>
      </w:r>
    </w:p>
    <w:p w:rsidR="00EF63A4" w:rsidRDefault="00EF63A4">
      <w:pPr>
        <w:pStyle w:val="a3"/>
        <w:divId w:val="442531163"/>
      </w:pPr>
      <w:r>
        <w:t xml:space="preserve">　　</w:t>
      </w:r>
      <w:r>
        <w:t xml:space="preserve">1. </w:t>
      </w:r>
      <w:r>
        <w:t>防范小组委员会成员应以下述方式选出：</w:t>
      </w:r>
    </w:p>
    <w:p w:rsidR="00EF63A4" w:rsidRDefault="00EF63A4">
      <w:pPr>
        <w:pStyle w:val="a3"/>
        <w:divId w:val="442531163"/>
      </w:pPr>
      <w:r>
        <w:t xml:space="preserve">　　</w:t>
      </w:r>
      <w:r>
        <w:t xml:space="preserve">(a) </w:t>
      </w:r>
      <w:r>
        <w:t>首要考虑应当是符合本议定书第</w:t>
      </w:r>
      <w:r>
        <w:t xml:space="preserve">5 </w:t>
      </w:r>
      <w:r>
        <w:t>条的要求和标准；</w:t>
      </w:r>
    </w:p>
    <w:p w:rsidR="00EF63A4" w:rsidRDefault="00EF63A4">
      <w:pPr>
        <w:pStyle w:val="a3"/>
        <w:divId w:val="442531163"/>
      </w:pPr>
      <w:r>
        <w:t xml:space="preserve">　　</w:t>
      </w:r>
      <w:r>
        <w:t xml:space="preserve">(b) </w:t>
      </w:r>
      <w:r>
        <w:t>初次选举最迟应在本议定书生效后六个月内进行；</w:t>
      </w:r>
    </w:p>
    <w:p w:rsidR="00EF63A4" w:rsidRDefault="00EF63A4">
      <w:pPr>
        <w:pStyle w:val="a3"/>
        <w:divId w:val="442531163"/>
      </w:pPr>
      <w:r>
        <w:t xml:space="preserve">　　</w:t>
      </w:r>
      <w:r>
        <w:t xml:space="preserve">(c) </w:t>
      </w:r>
      <w:r>
        <w:t>缔约国应以无记名投票的方式选举防范小组委员会成员；</w:t>
      </w:r>
    </w:p>
    <w:p w:rsidR="00EF63A4" w:rsidRDefault="00EF63A4">
      <w:pPr>
        <w:pStyle w:val="a3"/>
        <w:divId w:val="442531163"/>
      </w:pPr>
      <w:r>
        <w:t xml:space="preserve">　　</w:t>
      </w:r>
      <w:r>
        <w:t xml:space="preserve">(d) </w:t>
      </w:r>
      <w:r>
        <w:t>防范小组委员会成员的选举应在由联合国秘书长每两年召开一次的缔约国会议上进行。缔约国会议的法定人数是三分之二的缔约国，得票最多而且获得出席并参加表决的缔约国代表绝对多数票的人当选为防范小组委员会成员。</w:t>
      </w:r>
    </w:p>
    <w:p w:rsidR="00EF63A4" w:rsidRDefault="00EF63A4">
      <w:pPr>
        <w:pStyle w:val="a3"/>
        <w:divId w:val="442531163"/>
      </w:pPr>
      <w:r>
        <w:t xml:space="preserve">　　</w:t>
      </w:r>
      <w:r>
        <w:t xml:space="preserve">2. </w:t>
      </w:r>
      <w:r>
        <w:t>如果在选举过程中有一个缔约国的二名国民取得担任委员会成员的资格，得票较多的候选人应成为防范小组委员会成员。在二名国民所得票数相等的情况下，适用下述程序：</w:t>
      </w:r>
    </w:p>
    <w:p w:rsidR="00EF63A4" w:rsidRDefault="00EF63A4">
      <w:pPr>
        <w:pStyle w:val="a3"/>
        <w:divId w:val="442531163"/>
      </w:pPr>
      <w:r>
        <w:t xml:space="preserve">　　</w:t>
      </w:r>
      <w:r>
        <w:t xml:space="preserve">(a) </w:t>
      </w:r>
      <w:r>
        <w:t>在这二名候选人中只有一名是由缔约国本国提名的情况下，该名国民应成为防范小组委员会成员；</w:t>
      </w:r>
    </w:p>
    <w:p w:rsidR="00EF63A4" w:rsidRDefault="00EF63A4">
      <w:pPr>
        <w:pStyle w:val="a3"/>
        <w:divId w:val="442531163"/>
      </w:pPr>
      <w:r>
        <w:t xml:space="preserve">　　</w:t>
      </w:r>
      <w:r>
        <w:t xml:space="preserve">(b) </w:t>
      </w:r>
      <w:r>
        <w:t>在这二名候选人均由缔约国本国提名的情况下，应另进行一次无记名投票以决定哪位国民应成为小组委员会成员；</w:t>
      </w:r>
    </w:p>
    <w:p w:rsidR="00EF63A4" w:rsidRDefault="00EF63A4">
      <w:pPr>
        <w:pStyle w:val="a3"/>
        <w:divId w:val="442531163"/>
      </w:pPr>
      <w:r>
        <w:t xml:space="preserve">　　</w:t>
      </w:r>
      <w:r>
        <w:t xml:space="preserve">(c) </w:t>
      </w:r>
      <w:r>
        <w:t>在这二名候选人均不是由缔约国本国提名的情况下，应另进行一次无记名投票以决定哪位候选人应为小组委员会成员。</w:t>
      </w:r>
    </w:p>
    <w:p w:rsidR="00EF63A4" w:rsidRDefault="00EF63A4">
      <w:pPr>
        <w:pStyle w:val="a3"/>
        <w:divId w:val="442531163"/>
      </w:pPr>
      <w:r>
        <w:t xml:space="preserve">　　第</w:t>
      </w:r>
      <w:r>
        <w:t xml:space="preserve">8 </w:t>
      </w:r>
      <w:r>
        <w:t>条</w:t>
      </w:r>
    </w:p>
    <w:p w:rsidR="00EF63A4" w:rsidRDefault="00EF63A4">
      <w:pPr>
        <w:pStyle w:val="a3"/>
        <w:divId w:val="442531163"/>
      </w:pPr>
      <w:r>
        <w:t xml:space="preserve">　　如果防范小组委员会的一名成员死亡或辞职，或由于其他原因不能再履行职责，提名该成员的缔约国应在考虑到必须适当兼顾各相关领域的情况下，提名另一名具有第</w:t>
      </w:r>
      <w:r>
        <w:t xml:space="preserve">5 </w:t>
      </w:r>
      <w:r>
        <w:t>条所规定资格并符合其要求的，合格人选担任成员，直至下一次缔约国会议为止，但这须得到缔约国过半数的同意。除非半数或更多缔约国在收到联合国秘书长关于提名的通知后六周内表示反对，否则视为同意。</w:t>
      </w:r>
    </w:p>
    <w:p w:rsidR="00EF63A4" w:rsidRDefault="00EF63A4">
      <w:pPr>
        <w:pStyle w:val="a3"/>
        <w:divId w:val="442531163"/>
      </w:pPr>
      <w:r>
        <w:t xml:space="preserve">　　第</w:t>
      </w:r>
      <w:r>
        <w:t xml:space="preserve">9 </w:t>
      </w:r>
      <w:r>
        <w:t>条</w:t>
      </w:r>
    </w:p>
    <w:p w:rsidR="00EF63A4" w:rsidRDefault="00EF63A4">
      <w:pPr>
        <w:pStyle w:val="a3"/>
        <w:divId w:val="442531163"/>
      </w:pPr>
      <w:r>
        <w:t xml:space="preserve">　　防范小组委员会成员任期四年，再次被提名的，可连选一次。第一次选出的一半成员任期为二年；第</w:t>
      </w:r>
      <w:r>
        <w:t xml:space="preserve">7 </w:t>
      </w:r>
      <w:r>
        <w:t>条第</w:t>
      </w:r>
      <w:r>
        <w:t xml:space="preserve">1 </w:t>
      </w:r>
      <w:r>
        <w:t>款</w:t>
      </w:r>
      <w:r>
        <w:t>(d)</w:t>
      </w:r>
      <w:r>
        <w:t>项所指会议的主席在第一次选举之后应立即抽签确定这部分成员的名单。</w:t>
      </w:r>
    </w:p>
    <w:p w:rsidR="00EF63A4" w:rsidRDefault="00EF63A4">
      <w:pPr>
        <w:pStyle w:val="a3"/>
        <w:divId w:val="442531163"/>
      </w:pPr>
      <w:r>
        <w:t xml:space="preserve">　　第</w:t>
      </w:r>
      <w:r>
        <w:t xml:space="preserve">10 </w:t>
      </w:r>
      <w:r>
        <w:t>条</w:t>
      </w:r>
    </w:p>
    <w:p w:rsidR="00EF63A4" w:rsidRDefault="00EF63A4">
      <w:pPr>
        <w:pStyle w:val="a3"/>
        <w:divId w:val="442531163"/>
      </w:pPr>
      <w:r>
        <w:t xml:space="preserve">　　</w:t>
      </w:r>
      <w:r>
        <w:t xml:space="preserve">1. </w:t>
      </w:r>
      <w:r>
        <w:t>防范小组委员会应选出主席团成员，任期二年，可连选连任。</w:t>
      </w:r>
    </w:p>
    <w:p w:rsidR="00EF63A4" w:rsidRDefault="00EF63A4">
      <w:pPr>
        <w:pStyle w:val="a3"/>
        <w:divId w:val="442531163"/>
      </w:pPr>
      <w:r>
        <w:t xml:space="preserve">　　</w:t>
      </w:r>
      <w:r>
        <w:t xml:space="preserve">2. </w:t>
      </w:r>
      <w:r>
        <w:t>防范小组委员会应自行制定议事规则。这些规则除其他外应规定：</w:t>
      </w:r>
    </w:p>
    <w:p w:rsidR="00EF63A4" w:rsidRDefault="00EF63A4">
      <w:pPr>
        <w:pStyle w:val="a3"/>
        <w:divId w:val="442531163"/>
      </w:pPr>
      <w:r>
        <w:t xml:space="preserve">　　</w:t>
      </w:r>
      <w:r>
        <w:t xml:space="preserve">(a) </w:t>
      </w:r>
      <w:r>
        <w:t>半数加一名成员为法定人数；</w:t>
      </w:r>
    </w:p>
    <w:p w:rsidR="00EF63A4" w:rsidRDefault="00EF63A4">
      <w:pPr>
        <w:pStyle w:val="a3"/>
        <w:divId w:val="442531163"/>
      </w:pPr>
      <w:r>
        <w:t xml:space="preserve">　　</w:t>
      </w:r>
      <w:r>
        <w:t xml:space="preserve">(b) </w:t>
      </w:r>
      <w:r>
        <w:t>防范小组委员会的决定由出席成员的过半数票作出；</w:t>
      </w:r>
    </w:p>
    <w:p w:rsidR="00EF63A4" w:rsidRDefault="00EF63A4">
      <w:pPr>
        <w:pStyle w:val="a3"/>
        <w:divId w:val="442531163"/>
      </w:pPr>
      <w:r>
        <w:t xml:space="preserve">　　</w:t>
      </w:r>
      <w:r>
        <w:t xml:space="preserve">(c) </w:t>
      </w:r>
      <w:r>
        <w:t>防范小组委员会的会议不公开。</w:t>
      </w:r>
    </w:p>
    <w:p w:rsidR="00EF63A4" w:rsidRDefault="00EF63A4">
      <w:pPr>
        <w:pStyle w:val="a3"/>
        <w:divId w:val="442531163"/>
      </w:pPr>
      <w:r>
        <w:t xml:space="preserve">　　</w:t>
      </w:r>
      <w:r>
        <w:t xml:space="preserve">3. </w:t>
      </w:r>
      <w:r>
        <w:t>防范小组委员会首次会议由联合国秘书长召开。首次会议之后，防范小组委员会根据在其议事规则所定时间开会。防范小组委员会和禁止酷刑委员会每年至少应有一届会议同时举行。</w:t>
      </w:r>
    </w:p>
    <w:p w:rsidR="00EF63A4" w:rsidRDefault="00EF63A4">
      <w:pPr>
        <w:pStyle w:val="a3"/>
        <w:divId w:val="442531163"/>
      </w:pPr>
      <w:r>
        <w:t xml:space="preserve">　　</w:t>
      </w:r>
      <w:r>
        <w:rPr>
          <w:rStyle w:val="a4"/>
        </w:rPr>
        <w:t>第三部分　防范小组委员会的职权</w:t>
      </w:r>
    </w:p>
    <w:p w:rsidR="00EF63A4" w:rsidRDefault="00EF63A4">
      <w:pPr>
        <w:pStyle w:val="a3"/>
        <w:divId w:val="442531163"/>
      </w:pPr>
      <w:r>
        <w:t xml:space="preserve">　　第</w:t>
      </w:r>
      <w:r>
        <w:t xml:space="preserve">11 </w:t>
      </w:r>
      <w:r>
        <w:t>条</w:t>
      </w:r>
    </w:p>
    <w:p w:rsidR="00EF63A4" w:rsidRDefault="00EF63A4">
      <w:pPr>
        <w:pStyle w:val="a3"/>
        <w:divId w:val="442531163"/>
      </w:pPr>
      <w:r>
        <w:t xml:space="preserve">　　防范小组委员会应：</w:t>
      </w:r>
    </w:p>
    <w:p w:rsidR="00EF63A4" w:rsidRDefault="00EF63A4">
      <w:pPr>
        <w:pStyle w:val="a3"/>
        <w:divId w:val="442531163"/>
      </w:pPr>
      <w:r>
        <w:t xml:space="preserve">　　</w:t>
      </w:r>
      <w:r>
        <w:t xml:space="preserve">(a) </w:t>
      </w:r>
      <w:r>
        <w:t>查访第</w:t>
      </w:r>
      <w:r>
        <w:t xml:space="preserve">4 </w:t>
      </w:r>
      <w:r>
        <w:t>条所指地点，并就保护被剥夺自由者免受酷刑和其他残忍、不人道或有辱人格的待遇或处罚向缔约国提出建议；</w:t>
      </w:r>
    </w:p>
    <w:p w:rsidR="00EF63A4" w:rsidRDefault="00EF63A4">
      <w:pPr>
        <w:pStyle w:val="a3"/>
        <w:divId w:val="442531163"/>
      </w:pPr>
      <w:r>
        <w:t xml:space="preserve">　　</w:t>
      </w:r>
      <w:r>
        <w:t xml:space="preserve">(b) </w:t>
      </w:r>
      <w:r>
        <w:t>对于国家防范机制：</w:t>
      </w:r>
    </w:p>
    <w:p w:rsidR="00EF63A4" w:rsidRDefault="00EF63A4">
      <w:pPr>
        <w:pStyle w:val="a3"/>
        <w:divId w:val="442531163"/>
      </w:pPr>
      <w:r>
        <w:t xml:space="preserve">　　㈠</w:t>
      </w:r>
      <w:r>
        <w:t xml:space="preserve"> </w:t>
      </w:r>
      <w:r>
        <w:t>必要时就这些机制的设立向缔约国提供咨询意见和协助；</w:t>
      </w:r>
    </w:p>
    <w:p w:rsidR="00EF63A4" w:rsidRDefault="00EF63A4">
      <w:pPr>
        <w:pStyle w:val="a3"/>
        <w:divId w:val="442531163"/>
      </w:pPr>
      <w:r>
        <w:t xml:space="preserve">　　㈡</w:t>
      </w:r>
      <w:r>
        <w:t xml:space="preserve"> </w:t>
      </w:r>
      <w:r>
        <w:t>与国家防范机制保持直接联系，必要时保持机密联系，并为其提供训练和技术援助，以加强其能力；</w:t>
      </w:r>
    </w:p>
    <w:p w:rsidR="00EF63A4" w:rsidRDefault="00EF63A4">
      <w:pPr>
        <w:pStyle w:val="a3"/>
        <w:divId w:val="442531163"/>
      </w:pPr>
      <w:r>
        <w:t xml:space="preserve">　　㈢</w:t>
      </w:r>
      <w:r>
        <w:t xml:space="preserve"> </w:t>
      </w:r>
      <w:r>
        <w:t>在评估需求和必要措施方面向这些机制提供咨询和援助，以加强对被剥夺自由者的保护，使其免受酷刑和其他残忍、不人道或有辱人格的待遇或处罚；</w:t>
      </w:r>
    </w:p>
    <w:p w:rsidR="00EF63A4" w:rsidRDefault="00EF63A4">
      <w:pPr>
        <w:pStyle w:val="a3"/>
        <w:divId w:val="442531163"/>
      </w:pPr>
      <w:r>
        <w:t xml:space="preserve">　　㈣</w:t>
      </w:r>
      <w:r>
        <w:t xml:space="preserve"> </w:t>
      </w:r>
      <w:r>
        <w:t>向缔约国提出建议和意见，以加强国家防范机制防范酷刑和其他残忍、不人道或有辱人格的待遇或处罚的能力和职权；</w:t>
      </w:r>
    </w:p>
    <w:p w:rsidR="00EF63A4" w:rsidRDefault="00EF63A4">
      <w:pPr>
        <w:pStyle w:val="a3"/>
        <w:divId w:val="442531163"/>
      </w:pPr>
      <w:r>
        <w:t xml:space="preserve">　　</w:t>
      </w:r>
      <w:r>
        <w:t xml:space="preserve">(c) </w:t>
      </w:r>
      <w:r>
        <w:t>为了在一般范围内防范酷刑，与有关的联合国机关和机制合作，并与致力于加强保护所有人免受酷刑和其他残忍、不人道或有辱人格的待遇或处罚的国际、区域和国家机构或组织合作。</w:t>
      </w:r>
    </w:p>
    <w:p w:rsidR="00EF63A4" w:rsidRDefault="00EF63A4">
      <w:pPr>
        <w:pStyle w:val="a3"/>
        <w:divId w:val="442531163"/>
      </w:pPr>
      <w:r>
        <w:t xml:space="preserve">　　第</w:t>
      </w:r>
      <w:r>
        <w:t xml:space="preserve">12 </w:t>
      </w:r>
      <w:r>
        <w:t>条</w:t>
      </w:r>
    </w:p>
    <w:p w:rsidR="00EF63A4" w:rsidRDefault="00EF63A4">
      <w:pPr>
        <w:pStyle w:val="a3"/>
        <w:divId w:val="442531163"/>
      </w:pPr>
      <w:r>
        <w:t xml:space="preserve">　　为使防范小组委员会能够行使第</w:t>
      </w:r>
      <w:r>
        <w:t>11</w:t>
      </w:r>
      <w:r>
        <w:t>条所列职权，缔约国承诺：</w:t>
      </w:r>
    </w:p>
    <w:p w:rsidR="00EF63A4" w:rsidRDefault="00EF63A4">
      <w:pPr>
        <w:pStyle w:val="a3"/>
        <w:divId w:val="442531163"/>
      </w:pPr>
      <w:r>
        <w:t xml:space="preserve">　　</w:t>
      </w:r>
      <w:r>
        <w:t xml:space="preserve">(a) </w:t>
      </w:r>
      <w:r>
        <w:t>在其境内接待防范小组委员会并准予查访本议定书第</w:t>
      </w:r>
      <w:r>
        <w:t>4</w:t>
      </w:r>
      <w:r>
        <w:t>条所界定的拘留地点；</w:t>
      </w:r>
    </w:p>
    <w:p w:rsidR="00EF63A4" w:rsidRDefault="00EF63A4">
      <w:pPr>
        <w:pStyle w:val="a3"/>
        <w:divId w:val="442531163"/>
      </w:pPr>
      <w:r>
        <w:t xml:space="preserve">　　</w:t>
      </w:r>
      <w:r>
        <w:t xml:space="preserve">(b) </w:t>
      </w:r>
      <w:r>
        <w:t>提供防范小组委员会可能要求的一切有关资料，供其评估需求和应采取的措施，以加强保护被剥夺自由者使其免遭酷刑和其他残忍、不人道或有辱人格的待遇或处罚；</w:t>
      </w:r>
    </w:p>
    <w:p w:rsidR="00EF63A4" w:rsidRDefault="00EF63A4">
      <w:pPr>
        <w:pStyle w:val="a3"/>
        <w:divId w:val="442531163"/>
      </w:pPr>
      <w:r>
        <w:t xml:space="preserve">　　</w:t>
      </w:r>
      <w:r>
        <w:t xml:space="preserve">(c) </w:t>
      </w:r>
      <w:r>
        <w:t>鼓励和便利防范小组委员会与国家防范机制联系；</w:t>
      </w:r>
    </w:p>
    <w:p w:rsidR="00EF63A4" w:rsidRDefault="00EF63A4">
      <w:pPr>
        <w:pStyle w:val="a3"/>
        <w:divId w:val="442531163"/>
      </w:pPr>
      <w:r>
        <w:t xml:space="preserve">　　</w:t>
      </w:r>
      <w:r>
        <w:t xml:space="preserve">(d) </w:t>
      </w:r>
      <w:r>
        <w:t>研究防范小组委员会的建议并就可能的执行措施与防范小组委员会进行对话。</w:t>
      </w:r>
    </w:p>
    <w:p w:rsidR="00EF63A4" w:rsidRDefault="00EF63A4">
      <w:pPr>
        <w:pStyle w:val="a3"/>
        <w:divId w:val="442531163"/>
      </w:pPr>
      <w:r>
        <w:t xml:space="preserve">　　第</w:t>
      </w:r>
      <w:r>
        <w:t xml:space="preserve">13 </w:t>
      </w:r>
      <w:r>
        <w:t>条</w:t>
      </w:r>
    </w:p>
    <w:p w:rsidR="00EF63A4" w:rsidRDefault="00EF63A4">
      <w:pPr>
        <w:pStyle w:val="a3"/>
        <w:divId w:val="442531163"/>
      </w:pPr>
      <w:r>
        <w:t xml:space="preserve">　　</w:t>
      </w:r>
      <w:r>
        <w:t xml:space="preserve">1. </w:t>
      </w:r>
      <w:r>
        <w:t>防范小组委员会应为执行第</w:t>
      </w:r>
      <w:r>
        <w:t xml:space="preserve">11 </w:t>
      </w:r>
      <w:r>
        <w:t>条所定任务制定对缔约国进行定期查访的计划，并为制定首个计划采用抽签方式。</w:t>
      </w:r>
    </w:p>
    <w:p w:rsidR="00EF63A4" w:rsidRDefault="00EF63A4">
      <w:pPr>
        <w:pStyle w:val="a3"/>
        <w:divId w:val="442531163"/>
      </w:pPr>
      <w:r>
        <w:t xml:space="preserve">　　</w:t>
      </w:r>
      <w:r>
        <w:t xml:space="preserve">2. </w:t>
      </w:r>
      <w:r>
        <w:t>在进行磋商后，防范小组委员会应将查访计划通知缔约国，使缔约国能够立即为查访作出必要的实际安排。</w:t>
      </w:r>
    </w:p>
    <w:p w:rsidR="00EF63A4" w:rsidRDefault="00EF63A4">
      <w:pPr>
        <w:pStyle w:val="a3"/>
        <w:divId w:val="442531163"/>
      </w:pPr>
      <w:r>
        <w:t xml:space="preserve">　　</w:t>
      </w:r>
      <w:r>
        <w:t xml:space="preserve">3. </w:t>
      </w:r>
      <w:r>
        <w:t>查访应至少由防范小组委员会二名成员负责进行。必要时，可由经证明具备本议定书所涉领域专业经验和知识的专家陪同成员进行查访，这些专家应从依据缔约国、联合国人权事务高级专员办事处以及联合国国际预防犯罪中心提出的建议编制的专家名册中选出。在编制专家名册时，有关缔约国最多可提出五名本国专家。有关缔约国可反对某一专家参加查访，在这种情况下，防范小组委员会应提议另派专家。</w:t>
      </w:r>
    </w:p>
    <w:p w:rsidR="00EF63A4" w:rsidRDefault="00EF63A4">
      <w:pPr>
        <w:pStyle w:val="a3"/>
        <w:divId w:val="442531163"/>
      </w:pPr>
      <w:r>
        <w:t xml:space="preserve">　　</w:t>
      </w:r>
      <w:r>
        <w:t xml:space="preserve">4. </w:t>
      </w:r>
      <w:r>
        <w:t>如果防范小组委员会认为适当，可提议在定期查访之后进行一次较短的后续查访。</w:t>
      </w:r>
    </w:p>
    <w:p w:rsidR="00EF63A4" w:rsidRDefault="00EF63A4">
      <w:pPr>
        <w:pStyle w:val="a3"/>
        <w:divId w:val="442531163"/>
      </w:pPr>
      <w:r>
        <w:t xml:space="preserve">　　第</w:t>
      </w:r>
      <w:r>
        <w:t xml:space="preserve">14 </w:t>
      </w:r>
      <w:r>
        <w:t>条</w:t>
      </w:r>
    </w:p>
    <w:p w:rsidR="00EF63A4" w:rsidRDefault="00EF63A4">
      <w:pPr>
        <w:pStyle w:val="a3"/>
        <w:divId w:val="442531163"/>
      </w:pPr>
      <w:r>
        <w:t xml:space="preserve">　　</w:t>
      </w:r>
      <w:r>
        <w:t xml:space="preserve">1. </w:t>
      </w:r>
      <w:r>
        <w:t>为使防范小组委员会能够履行职权，本议定书缔约国承诺准许小组委员会：</w:t>
      </w:r>
    </w:p>
    <w:p w:rsidR="00EF63A4" w:rsidRDefault="00EF63A4">
      <w:pPr>
        <w:pStyle w:val="a3"/>
        <w:divId w:val="442531163"/>
      </w:pPr>
      <w:r>
        <w:t xml:space="preserve">　　</w:t>
      </w:r>
      <w:r>
        <w:t xml:space="preserve">(a) </w:t>
      </w:r>
      <w:r>
        <w:t>不受限制地得到关于第</w:t>
      </w:r>
      <w:r>
        <w:t>4</w:t>
      </w:r>
      <w:r>
        <w:t>条所界定拘留地点内被剥夺自由者人数，以及关于拘留地点数目和所在位置的一切资料；</w:t>
      </w:r>
    </w:p>
    <w:p w:rsidR="00EF63A4" w:rsidRDefault="00EF63A4">
      <w:pPr>
        <w:pStyle w:val="a3"/>
        <w:divId w:val="442531163"/>
      </w:pPr>
      <w:r>
        <w:t xml:space="preserve">　　</w:t>
      </w:r>
      <w:r>
        <w:t xml:space="preserve">(b) </w:t>
      </w:r>
      <w:r>
        <w:t>不受限制地得到关于这些人的待遇和拘留条件的一切资料；</w:t>
      </w:r>
    </w:p>
    <w:p w:rsidR="00EF63A4" w:rsidRDefault="00EF63A4">
      <w:pPr>
        <w:pStyle w:val="a3"/>
        <w:divId w:val="442531163"/>
      </w:pPr>
      <w:r>
        <w:t xml:space="preserve">　　</w:t>
      </w:r>
      <w:r>
        <w:t xml:space="preserve">(c) </w:t>
      </w:r>
      <w:r>
        <w:t>在下面第</w:t>
      </w:r>
      <w:r>
        <w:t>2</w:t>
      </w:r>
      <w:r>
        <w:t>款的限制下，不受限制地查看所有拘留地点及其装置和设施；</w:t>
      </w:r>
    </w:p>
    <w:p w:rsidR="00EF63A4" w:rsidRDefault="00EF63A4">
      <w:pPr>
        <w:pStyle w:val="a3"/>
        <w:divId w:val="442531163"/>
      </w:pPr>
      <w:r>
        <w:t xml:space="preserve">　　</w:t>
      </w:r>
      <w:r>
        <w:t xml:space="preserve">(d) </w:t>
      </w:r>
      <w:r>
        <w:t>有机会个别或在认为必要时由译员协助，在没有旁人在场的情况下单独询问被剥夺自由者以及防范小组委员会认为可提供相关资料的任何其他人；</w:t>
      </w:r>
    </w:p>
    <w:p w:rsidR="00EF63A4" w:rsidRDefault="00EF63A4">
      <w:pPr>
        <w:pStyle w:val="a3"/>
        <w:divId w:val="442531163"/>
      </w:pPr>
      <w:r>
        <w:t xml:space="preserve">　　</w:t>
      </w:r>
      <w:r>
        <w:t xml:space="preserve">(e) </w:t>
      </w:r>
      <w:r>
        <w:t>自由选择准备查访的地点和准备会见的人。</w:t>
      </w:r>
    </w:p>
    <w:p w:rsidR="00EF63A4" w:rsidRDefault="00EF63A4">
      <w:pPr>
        <w:pStyle w:val="a3"/>
        <w:divId w:val="442531163"/>
      </w:pPr>
      <w:r>
        <w:t xml:space="preserve">　　</w:t>
      </w:r>
      <w:r>
        <w:t xml:space="preserve">2. </w:t>
      </w:r>
      <w:r>
        <w:t>反对查访特定拘留地点，必须是基于国防、公共安全、待查访地点发生自然灾害或严重动乱以致暂时不能进行查访的紧急和迫切理由。缔约国不得以已经宣布紧急状态这一事实本身作为反对查访的理由。</w:t>
      </w:r>
    </w:p>
    <w:p w:rsidR="00EF63A4" w:rsidRDefault="00EF63A4">
      <w:pPr>
        <w:pStyle w:val="a3"/>
        <w:divId w:val="442531163"/>
      </w:pPr>
      <w:r>
        <w:t xml:space="preserve">　　第</w:t>
      </w:r>
      <w:r>
        <w:t xml:space="preserve">15 </w:t>
      </w:r>
      <w:r>
        <w:t>条</w:t>
      </w:r>
    </w:p>
    <w:p w:rsidR="00EF63A4" w:rsidRDefault="00EF63A4">
      <w:pPr>
        <w:pStyle w:val="a3"/>
        <w:divId w:val="442531163"/>
      </w:pPr>
      <w:r>
        <w:t xml:space="preserve">　　对于向防范小组委员会或其成员提供任何资料的人或组织，不论其资料的真伪，任何机关或官员均不得因此行为而下令、准许或容忍对该人或该组织执行任何制裁或实施制裁，也不得以任何其他方式损害该人或该组织。</w:t>
      </w:r>
    </w:p>
    <w:p w:rsidR="00EF63A4" w:rsidRDefault="00EF63A4">
      <w:pPr>
        <w:pStyle w:val="a3"/>
        <w:divId w:val="442531163"/>
      </w:pPr>
      <w:r>
        <w:t xml:space="preserve">　　第</w:t>
      </w:r>
      <w:r>
        <w:t xml:space="preserve">16 </w:t>
      </w:r>
      <w:r>
        <w:t>条</w:t>
      </w:r>
    </w:p>
    <w:p w:rsidR="00EF63A4" w:rsidRDefault="00EF63A4">
      <w:pPr>
        <w:pStyle w:val="a3"/>
        <w:divId w:val="442531163"/>
      </w:pPr>
      <w:r>
        <w:t xml:space="preserve">　　</w:t>
      </w:r>
      <w:r>
        <w:t xml:space="preserve">1. </w:t>
      </w:r>
      <w:r>
        <w:t>防范小组委员会应以不公开的方式将其建议和意见送交缔约国，并在相关情况下送交国家防范机制。</w:t>
      </w:r>
    </w:p>
    <w:p w:rsidR="00EF63A4" w:rsidRDefault="00EF63A4">
      <w:pPr>
        <w:pStyle w:val="a3"/>
        <w:divId w:val="442531163"/>
      </w:pPr>
      <w:r>
        <w:t xml:space="preserve">　　</w:t>
      </w:r>
      <w:r>
        <w:t xml:space="preserve">2. </w:t>
      </w:r>
      <w:r>
        <w:t>防范小组委员会应在有关缔约国提出请求时公布报告以及该缔约国的任何评论。如果该缔约国公布报告的一部分，防范小组委员会可公布报告的全部或其中的一部分。但个人资料非经有关个人明示同意不得公布。</w:t>
      </w:r>
    </w:p>
    <w:p w:rsidR="00EF63A4" w:rsidRDefault="00EF63A4">
      <w:pPr>
        <w:pStyle w:val="a3"/>
        <w:divId w:val="442531163"/>
      </w:pPr>
      <w:r>
        <w:t xml:space="preserve">　　</w:t>
      </w:r>
      <w:r>
        <w:t xml:space="preserve">3. </w:t>
      </w:r>
      <w:r>
        <w:t>防范小组委员会应向禁止酷刑委员会提交一份公开的年度活动报告。</w:t>
      </w:r>
    </w:p>
    <w:p w:rsidR="00EF63A4" w:rsidRDefault="00EF63A4">
      <w:pPr>
        <w:pStyle w:val="a3"/>
        <w:divId w:val="442531163"/>
      </w:pPr>
      <w:r>
        <w:t xml:space="preserve">　　</w:t>
      </w:r>
      <w:r>
        <w:t xml:space="preserve">4. </w:t>
      </w:r>
      <w:r>
        <w:t>如果缔约国拒绝依照第</w:t>
      </w:r>
      <w:r>
        <w:t>12</w:t>
      </w:r>
      <w:r>
        <w:t>条和第</w:t>
      </w:r>
      <w:r>
        <w:t>14</w:t>
      </w:r>
      <w:r>
        <w:t>条与防范小组委员会合作或拒绝按照防范小组委员会的建议采取步骤改善情况，禁止酷刑委员会可以应防范小组委员会要求，在为该缔约国提供机会表示自己的意见后，以委员的过半数票决定就该事项发表公开声明或公布防范小组委员会的报告。</w:t>
      </w:r>
    </w:p>
    <w:p w:rsidR="00EF63A4" w:rsidRDefault="00EF63A4">
      <w:pPr>
        <w:pStyle w:val="a3"/>
        <w:divId w:val="442531163"/>
      </w:pPr>
      <w:r>
        <w:t xml:space="preserve">　　</w:t>
      </w:r>
      <w:r>
        <w:rPr>
          <w:rStyle w:val="a4"/>
        </w:rPr>
        <w:t>第四部分</w:t>
      </w:r>
      <w:r>
        <w:t xml:space="preserve">　</w:t>
      </w:r>
      <w:r>
        <w:rPr>
          <w:rStyle w:val="a4"/>
        </w:rPr>
        <w:t>国家防范机制</w:t>
      </w:r>
    </w:p>
    <w:p w:rsidR="00EF63A4" w:rsidRDefault="00EF63A4">
      <w:pPr>
        <w:pStyle w:val="a3"/>
        <w:divId w:val="442531163"/>
      </w:pPr>
      <w:r>
        <w:t xml:space="preserve">　　第</w:t>
      </w:r>
      <w:r>
        <w:t xml:space="preserve">17 </w:t>
      </w:r>
      <w:r>
        <w:t>条</w:t>
      </w:r>
    </w:p>
    <w:p w:rsidR="00EF63A4" w:rsidRDefault="00EF63A4">
      <w:pPr>
        <w:pStyle w:val="a3"/>
        <w:divId w:val="442531163"/>
      </w:pPr>
      <w:r>
        <w:t xml:space="preserve">　　每一缔约国最迟在本议定书生效或其批准或加入一年后应保持、指定或设立一个或多个独立的国家防范机制，负责在国内一级防范酷刑。为本议定书的目的，在符合议定书规定的前提下，可将地方一级单位所设机制指定为国家防范机制。</w:t>
      </w:r>
    </w:p>
    <w:p w:rsidR="00EF63A4" w:rsidRDefault="00EF63A4">
      <w:pPr>
        <w:pStyle w:val="a3"/>
        <w:divId w:val="442531163"/>
      </w:pPr>
      <w:r>
        <w:t xml:space="preserve">　　第</w:t>
      </w:r>
      <w:r>
        <w:t xml:space="preserve">18 </w:t>
      </w:r>
      <w:r>
        <w:t>条</w:t>
      </w:r>
    </w:p>
    <w:p w:rsidR="00EF63A4" w:rsidRDefault="00EF63A4">
      <w:pPr>
        <w:pStyle w:val="a3"/>
        <w:divId w:val="442531163"/>
      </w:pPr>
      <w:r>
        <w:t xml:space="preserve">　　</w:t>
      </w:r>
      <w:r>
        <w:t xml:space="preserve">1. </w:t>
      </w:r>
      <w:r>
        <w:t>缔约国应保证国家防范机制职能的独立性及其工作人员的独立性。</w:t>
      </w:r>
    </w:p>
    <w:p w:rsidR="00EF63A4" w:rsidRDefault="00EF63A4">
      <w:pPr>
        <w:pStyle w:val="a3"/>
        <w:divId w:val="442531163"/>
      </w:pPr>
      <w:r>
        <w:t xml:space="preserve">　　</w:t>
      </w:r>
      <w:r>
        <w:t xml:space="preserve">2. </w:t>
      </w:r>
      <w:r>
        <w:t>缔约国应采取必要措施确保国家防范机制的专家具备必要的能力和专业知识。缔约国应争取实现性别均衡和使国内族裔群体和少数人群体得到适当代表。</w:t>
      </w:r>
    </w:p>
    <w:p w:rsidR="00EF63A4" w:rsidRDefault="00EF63A4">
      <w:pPr>
        <w:pStyle w:val="a3"/>
        <w:divId w:val="442531163"/>
      </w:pPr>
      <w:r>
        <w:t xml:space="preserve">　　</w:t>
      </w:r>
      <w:r>
        <w:t xml:space="preserve">3. </w:t>
      </w:r>
      <w:r>
        <w:t>缔约国承诺为国家防范机制的运作提供必要的资源。</w:t>
      </w:r>
    </w:p>
    <w:p w:rsidR="00EF63A4" w:rsidRDefault="00EF63A4">
      <w:pPr>
        <w:pStyle w:val="a3"/>
        <w:divId w:val="442531163"/>
      </w:pPr>
      <w:r>
        <w:t xml:space="preserve">　　</w:t>
      </w:r>
      <w:r>
        <w:t xml:space="preserve">4. </w:t>
      </w:r>
      <w:r>
        <w:t>缔约国在设立国家防范机制时应适当考虑到《有关促进和保护人权的国家机构的地位的原则》。</w:t>
      </w:r>
    </w:p>
    <w:p w:rsidR="00EF63A4" w:rsidRDefault="00EF63A4">
      <w:pPr>
        <w:pStyle w:val="a3"/>
        <w:divId w:val="442531163"/>
      </w:pPr>
      <w:r>
        <w:t xml:space="preserve">　　第</w:t>
      </w:r>
      <w:r>
        <w:t xml:space="preserve">19 </w:t>
      </w:r>
      <w:r>
        <w:t>条</w:t>
      </w:r>
    </w:p>
    <w:p w:rsidR="00EF63A4" w:rsidRDefault="00EF63A4">
      <w:pPr>
        <w:pStyle w:val="a3"/>
        <w:divId w:val="442531163"/>
      </w:pPr>
      <w:r>
        <w:t xml:space="preserve">　　国家防范机制应具备以下基本权力：</w:t>
      </w:r>
    </w:p>
    <w:p w:rsidR="00EF63A4" w:rsidRDefault="00EF63A4">
      <w:pPr>
        <w:pStyle w:val="a3"/>
        <w:divId w:val="442531163"/>
      </w:pPr>
      <w:r>
        <w:t xml:space="preserve">　　</w:t>
      </w:r>
      <w:r>
        <w:t xml:space="preserve">(a) </w:t>
      </w:r>
      <w:r>
        <w:t>定期检查第</w:t>
      </w:r>
      <w:r>
        <w:t xml:space="preserve">4 </w:t>
      </w:r>
      <w:r>
        <w:t>条所界定地点内被剥夺自由者的待遇，以期必要时加强保护，使其免受酷刑和其他残忍、不人道或有辱人格的待遇或处罚；</w:t>
      </w:r>
    </w:p>
    <w:p w:rsidR="00EF63A4" w:rsidRDefault="00EF63A4">
      <w:pPr>
        <w:pStyle w:val="a3"/>
        <w:divId w:val="442531163"/>
      </w:pPr>
      <w:r>
        <w:t xml:space="preserve">　　</w:t>
      </w:r>
      <w:r>
        <w:t xml:space="preserve">(b) </w:t>
      </w:r>
      <w:r>
        <w:t>考虑到联合国的有关准则，向相关机关提出建议，以期改善被剥夺自由者的待遇和条件，防范酷刑和其他残忍、不人道或有辱人格的待遇或处罚；</w:t>
      </w:r>
    </w:p>
    <w:p w:rsidR="00EF63A4" w:rsidRDefault="00EF63A4">
      <w:pPr>
        <w:pStyle w:val="a3"/>
        <w:divId w:val="442531163"/>
      </w:pPr>
      <w:r>
        <w:t xml:space="preserve">　　</w:t>
      </w:r>
      <w:r>
        <w:t xml:space="preserve">(c) </w:t>
      </w:r>
      <w:r>
        <w:t>就现行立法或立法草案提出建议或意见。</w:t>
      </w:r>
    </w:p>
    <w:p w:rsidR="00EF63A4" w:rsidRDefault="00EF63A4">
      <w:pPr>
        <w:pStyle w:val="a3"/>
        <w:divId w:val="442531163"/>
      </w:pPr>
      <w:r>
        <w:t xml:space="preserve">　　第</w:t>
      </w:r>
      <w:r>
        <w:t xml:space="preserve">20 </w:t>
      </w:r>
      <w:r>
        <w:t>条</w:t>
      </w:r>
    </w:p>
    <w:p w:rsidR="00EF63A4" w:rsidRDefault="00EF63A4">
      <w:pPr>
        <w:pStyle w:val="a3"/>
        <w:divId w:val="442531163"/>
      </w:pPr>
      <w:r>
        <w:t xml:space="preserve">　　为了使国家防范机制能够履行任务，本议定书缔约国承诺准予这些机制：</w:t>
      </w:r>
    </w:p>
    <w:p w:rsidR="00EF63A4" w:rsidRDefault="00EF63A4">
      <w:pPr>
        <w:pStyle w:val="a3"/>
        <w:divId w:val="442531163"/>
      </w:pPr>
      <w:r>
        <w:t xml:space="preserve">　　</w:t>
      </w:r>
      <w:r>
        <w:t xml:space="preserve">(a) </w:t>
      </w:r>
      <w:r>
        <w:t>得到关于第</w:t>
      </w:r>
      <w:r>
        <w:t>4</w:t>
      </w:r>
      <w:r>
        <w:t>条所界定的拘留地点内被剥夺自由者人数及拘留地点数目和所在位置的一切资料；</w:t>
      </w:r>
    </w:p>
    <w:p w:rsidR="00EF63A4" w:rsidRDefault="00EF63A4">
      <w:pPr>
        <w:pStyle w:val="a3"/>
        <w:divId w:val="442531163"/>
      </w:pPr>
      <w:r>
        <w:t xml:space="preserve">　　</w:t>
      </w:r>
      <w:r>
        <w:t xml:space="preserve">(b) </w:t>
      </w:r>
      <w:r>
        <w:t>得到关于这些人的待遇和拘留条件的一切资料；</w:t>
      </w:r>
    </w:p>
    <w:p w:rsidR="00EF63A4" w:rsidRDefault="00EF63A4">
      <w:pPr>
        <w:pStyle w:val="a3"/>
        <w:divId w:val="442531163"/>
      </w:pPr>
      <w:r>
        <w:t xml:space="preserve">　　</w:t>
      </w:r>
      <w:r>
        <w:t xml:space="preserve">(c) </w:t>
      </w:r>
      <w:r>
        <w:t>查看所有拘留地点及其装置和设施；</w:t>
      </w:r>
    </w:p>
    <w:p w:rsidR="00EF63A4" w:rsidRDefault="00EF63A4">
      <w:pPr>
        <w:pStyle w:val="a3"/>
        <w:divId w:val="442531163"/>
      </w:pPr>
      <w:r>
        <w:t xml:space="preserve">　　</w:t>
      </w:r>
      <w:r>
        <w:t xml:space="preserve">(d) </w:t>
      </w:r>
      <w:r>
        <w:t>有机会个别或在认为必要时由译员协助，在没有旁人在场的情况下单独询问被剥夺自由者以及国家防范机制认为可提供相关资料的任何其他人；</w:t>
      </w:r>
    </w:p>
    <w:p w:rsidR="00EF63A4" w:rsidRDefault="00EF63A4">
      <w:pPr>
        <w:pStyle w:val="a3"/>
        <w:divId w:val="442531163"/>
      </w:pPr>
      <w:r>
        <w:t xml:space="preserve">　　</w:t>
      </w:r>
      <w:r>
        <w:t xml:space="preserve">(e) </w:t>
      </w:r>
      <w:r>
        <w:t>自由选择准备查访的地点和准备会见的人；</w:t>
      </w:r>
    </w:p>
    <w:p w:rsidR="00EF63A4" w:rsidRDefault="00EF63A4">
      <w:pPr>
        <w:pStyle w:val="a3"/>
        <w:divId w:val="442531163"/>
      </w:pPr>
      <w:r>
        <w:t xml:space="preserve">　　</w:t>
      </w:r>
      <w:r>
        <w:t xml:space="preserve">(f) </w:t>
      </w:r>
      <w:r>
        <w:t>有权与防范小组委员会接触、通报情况和会晤。</w:t>
      </w:r>
    </w:p>
    <w:p w:rsidR="00EF63A4" w:rsidRDefault="00EF63A4">
      <w:pPr>
        <w:pStyle w:val="a3"/>
        <w:divId w:val="442531163"/>
      </w:pPr>
      <w:r>
        <w:t xml:space="preserve">　　第</w:t>
      </w:r>
      <w:r>
        <w:t xml:space="preserve">21 </w:t>
      </w:r>
      <w:r>
        <w:t>条</w:t>
      </w:r>
    </w:p>
    <w:p w:rsidR="00EF63A4" w:rsidRDefault="00EF63A4">
      <w:pPr>
        <w:pStyle w:val="a3"/>
        <w:divId w:val="442531163"/>
      </w:pPr>
      <w:r>
        <w:t xml:space="preserve">　　</w:t>
      </w:r>
      <w:r>
        <w:t xml:space="preserve">1. </w:t>
      </w:r>
      <w:r>
        <w:t>对于向国家防范机制提供任何资料的人或组织，不论其资料的真伪，任何机关或官员均不得因此行为而下令、准许或容忍对该人或该组织执行任何制裁或实施制裁，也不得以任何其他方式损害该人或该组织。</w:t>
      </w:r>
    </w:p>
    <w:p w:rsidR="00EF63A4" w:rsidRDefault="00EF63A4">
      <w:pPr>
        <w:pStyle w:val="a3"/>
        <w:divId w:val="442531163"/>
      </w:pPr>
      <w:r>
        <w:t xml:space="preserve">　　</w:t>
      </w:r>
      <w:r>
        <w:t xml:space="preserve">2. </w:t>
      </w:r>
      <w:r>
        <w:t>国家防范机制收集的机密资料应予保密。个人资料非经有关个人明示同意不得公布。</w:t>
      </w:r>
    </w:p>
    <w:p w:rsidR="00EF63A4" w:rsidRDefault="00EF63A4">
      <w:pPr>
        <w:pStyle w:val="a3"/>
        <w:divId w:val="442531163"/>
      </w:pPr>
      <w:r>
        <w:t xml:space="preserve">　　第</w:t>
      </w:r>
      <w:r>
        <w:t xml:space="preserve">22 </w:t>
      </w:r>
      <w:r>
        <w:t>条</w:t>
      </w:r>
    </w:p>
    <w:p w:rsidR="00EF63A4" w:rsidRDefault="00EF63A4">
      <w:pPr>
        <w:pStyle w:val="a3"/>
        <w:divId w:val="442531163"/>
      </w:pPr>
      <w:r>
        <w:t xml:space="preserve">　　有关缔约国的主管机关应研究国家防范机制的建议，并就可能采取的执行措施与该机关进行对话。</w:t>
      </w:r>
    </w:p>
    <w:p w:rsidR="00EF63A4" w:rsidRDefault="00EF63A4">
      <w:pPr>
        <w:pStyle w:val="a3"/>
        <w:divId w:val="442531163"/>
      </w:pPr>
      <w:r>
        <w:t xml:space="preserve">　　第</w:t>
      </w:r>
      <w:r>
        <w:t xml:space="preserve">23 </w:t>
      </w:r>
      <w:r>
        <w:t>条</w:t>
      </w:r>
    </w:p>
    <w:p w:rsidR="00EF63A4" w:rsidRDefault="00EF63A4">
      <w:pPr>
        <w:pStyle w:val="a3"/>
        <w:divId w:val="442531163"/>
      </w:pPr>
      <w:r>
        <w:t xml:space="preserve">　　本议定书缔约国承诺公布并散发国家防范机制的年度报告。</w:t>
      </w:r>
    </w:p>
    <w:p w:rsidR="00EF63A4" w:rsidRDefault="00EF63A4">
      <w:pPr>
        <w:pStyle w:val="a3"/>
        <w:divId w:val="442531163"/>
      </w:pPr>
      <w:r>
        <w:rPr>
          <w:rStyle w:val="a4"/>
        </w:rPr>
        <w:t xml:space="preserve">　　第五部分　声明</w:t>
      </w:r>
    </w:p>
    <w:p w:rsidR="00EF63A4" w:rsidRDefault="00EF63A4">
      <w:pPr>
        <w:pStyle w:val="a3"/>
        <w:divId w:val="442531163"/>
      </w:pPr>
      <w:r>
        <w:t xml:space="preserve">　　第</w:t>
      </w:r>
      <w:r>
        <w:t xml:space="preserve">24 </w:t>
      </w:r>
      <w:r>
        <w:t>条</w:t>
      </w:r>
    </w:p>
    <w:p w:rsidR="00EF63A4" w:rsidRDefault="00EF63A4">
      <w:pPr>
        <w:pStyle w:val="a3"/>
        <w:divId w:val="442531163"/>
      </w:pPr>
      <w:r>
        <w:t xml:space="preserve">　　</w:t>
      </w:r>
      <w:r>
        <w:t xml:space="preserve">1. </w:t>
      </w:r>
      <w:r>
        <w:t>缔约国在批准本议定书时，可声明推迟履行第三部分或第四部分规定的义务。</w:t>
      </w:r>
    </w:p>
    <w:p w:rsidR="00EF63A4" w:rsidRDefault="00EF63A4">
      <w:pPr>
        <w:pStyle w:val="a3"/>
        <w:divId w:val="442531163"/>
      </w:pPr>
      <w:r>
        <w:t xml:space="preserve">　　</w:t>
      </w:r>
      <w:r>
        <w:t xml:space="preserve">2. </w:t>
      </w:r>
      <w:r>
        <w:t>推迟期不得超过三年。在缔约国作出适当陈述并与防范小组委员会磋商之后，禁止酷刑委员会可将推迟期再延长二年。</w:t>
      </w:r>
    </w:p>
    <w:p w:rsidR="00EF63A4" w:rsidRDefault="00EF63A4">
      <w:pPr>
        <w:pStyle w:val="a3"/>
        <w:divId w:val="442531163"/>
      </w:pPr>
      <w:r>
        <w:t xml:space="preserve">　　</w:t>
      </w:r>
      <w:r>
        <w:rPr>
          <w:rStyle w:val="a4"/>
        </w:rPr>
        <w:t>第六部分　财务条款</w:t>
      </w:r>
    </w:p>
    <w:p w:rsidR="00EF63A4" w:rsidRDefault="00EF63A4">
      <w:pPr>
        <w:pStyle w:val="a3"/>
        <w:divId w:val="442531163"/>
      </w:pPr>
      <w:r>
        <w:t xml:space="preserve">　　第</w:t>
      </w:r>
      <w:r>
        <w:t xml:space="preserve">25 </w:t>
      </w:r>
      <w:r>
        <w:t>条</w:t>
      </w:r>
    </w:p>
    <w:p w:rsidR="00EF63A4" w:rsidRDefault="00EF63A4">
      <w:pPr>
        <w:pStyle w:val="a3"/>
        <w:divId w:val="442531163"/>
      </w:pPr>
      <w:r>
        <w:t xml:space="preserve">　　</w:t>
      </w:r>
      <w:r>
        <w:t xml:space="preserve">1. </w:t>
      </w:r>
      <w:r>
        <w:t>防范小组委员会在执行本议定书方面的开支由联合国承担。</w:t>
      </w:r>
    </w:p>
    <w:p w:rsidR="00EF63A4" w:rsidRDefault="00EF63A4">
      <w:pPr>
        <w:pStyle w:val="a3"/>
        <w:divId w:val="442531163"/>
      </w:pPr>
      <w:r>
        <w:t xml:space="preserve">　　</w:t>
      </w:r>
      <w:r>
        <w:t xml:space="preserve">2. </w:t>
      </w:r>
      <w:r>
        <w:t>联合国秘书长应为防范小组委员会依照本议定书有效行使职能提供必要的工作人员和便利。</w:t>
      </w:r>
    </w:p>
    <w:p w:rsidR="00EF63A4" w:rsidRDefault="00EF63A4">
      <w:pPr>
        <w:pStyle w:val="a3"/>
        <w:divId w:val="442531163"/>
      </w:pPr>
      <w:r>
        <w:t xml:space="preserve">　　第</w:t>
      </w:r>
      <w:r>
        <w:t xml:space="preserve">26 </w:t>
      </w:r>
      <w:r>
        <w:t>条</w:t>
      </w:r>
    </w:p>
    <w:p w:rsidR="00EF63A4" w:rsidRDefault="00EF63A4">
      <w:pPr>
        <w:pStyle w:val="a3"/>
        <w:divId w:val="442531163"/>
      </w:pPr>
      <w:r>
        <w:t xml:space="preserve">　　</w:t>
      </w:r>
      <w:r>
        <w:t xml:space="preserve">1. </w:t>
      </w:r>
      <w:r>
        <w:t>应根据大会的有关程序设立一个特别基金，按照联合国财务条例和细则加以管理，以提供资助，落实防范小组委员会在查访后向缔约国提供的建议，及开展国家防范机制的教育方案。</w:t>
      </w:r>
    </w:p>
    <w:p w:rsidR="00EF63A4" w:rsidRDefault="00EF63A4">
      <w:pPr>
        <w:pStyle w:val="a3"/>
        <w:divId w:val="442531163"/>
      </w:pPr>
      <w:r>
        <w:t xml:space="preserve">　　</w:t>
      </w:r>
      <w:r>
        <w:t xml:space="preserve">2. </w:t>
      </w:r>
      <w:r>
        <w:t>特别基金的经费可来自各国政府、政府间组织和非政府组织及其他公私实体的自愿捐款。</w:t>
      </w:r>
    </w:p>
    <w:p w:rsidR="00EF63A4" w:rsidRDefault="00EF63A4">
      <w:pPr>
        <w:pStyle w:val="a3"/>
        <w:divId w:val="442531163"/>
      </w:pPr>
      <w:r>
        <w:t xml:space="preserve">　　</w:t>
      </w:r>
      <w:r>
        <w:rPr>
          <w:rStyle w:val="a4"/>
        </w:rPr>
        <w:t>第七部分　最后条款</w:t>
      </w:r>
    </w:p>
    <w:p w:rsidR="00EF63A4" w:rsidRDefault="00EF63A4">
      <w:pPr>
        <w:pStyle w:val="a3"/>
        <w:divId w:val="442531163"/>
      </w:pPr>
      <w:r>
        <w:t xml:space="preserve">　　第</w:t>
      </w:r>
      <w:r>
        <w:t xml:space="preserve">27 </w:t>
      </w:r>
      <w:r>
        <w:t>条</w:t>
      </w:r>
    </w:p>
    <w:p w:rsidR="00EF63A4" w:rsidRDefault="00EF63A4">
      <w:pPr>
        <w:pStyle w:val="a3"/>
        <w:divId w:val="442531163"/>
      </w:pPr>
      <w:r>
        <w:t xml:space="preserve">　　</w:t>
      </w:r>
      <w:r>
        <w:t xml:space="preserve">1. </w:t>
      </w:r>
      <w:r>
        <w:t>本议定书开放供所有已签署《公约》的国家签字。</w:t>
      </w:r>
    </w:p>
    <w:p w:rsidR="00EF63A4" w:rsidRDefault="00EF63A4">
      <w:pPr>
        <w:pStyle w:val="a3"/>
        <w:divId w:val="442531163"/>
      </w:pPr>
      <w:r>
        <w:t xml:space="preserve">　　</w:t>
      </w:r>
      <w:r>
        <w:t xml:space="preserve">2. </w:t>
      </w:r>
      <w:r>
        <w:t>本议定书须经已批准或加入《公约》的所有国家批准。批准书应交存联合国秘书长。</w:t>
      </w:r>
    </w:p>
    <w:p w:rsidR="00EF63A4" w:rsidRDefault="00EF63A4">
      <w:pPr>
        <w:pStyle w:val="a3"/>
        <w:divId w:val="442531163"/>
      </w:pPr>
      <w:r>
        <w:t xml:space="preserve">　　</w:t>
      </w:r>
      <w:r>
        <w:t xml:space="preserve">3. </w:t>
      </w:r>
      <w:r>
        <w:t>本议定书开放供已批准或加入《公约》的所有国家加入。</w:t>
      </w:r>
    </w:p>
    <w:p w:rsidR="00EF63A4" w:rsidRDefault="00EF63A4">
      <w:pPr>
        <w:pStyle w:val="a3"/>
        <w:divId w:val="442531163"/>
      </w:pPr>
      <w:r>
        <w:t xml:space="preserve">　　</w:t>
      </w:r>
      <w:r>
        <w:t xml:space="preserve">4. </w:t>
      </w:r>
      <w:r>
        <w:t>加入应于加入书交存联合国秘书长之时生效。</w:t>
      </w:r>
    </w:p>
    <w:p w:rsidR="00EF63A4" w:rsidRDefault="00EF63A4">
      <w:pPr>
        <w:pStyle w:val="a3"/>
        <w:divId w:val="442531163"/>
      </w:pPr>
      <w:r>
        <w:t xml:space="preserve">　　</w:t>
      </w:r>
      <w:r>
        <w:t xml:space="preserve">5. </w:t>
      </w:r>
      <w:r>
        <w:t>联合国秘书长应将每一批准书或加入书的交存通知所有已签署或加入本议定书的国家。</w:t>
      </w:r>
    </w:p>
    <w:p w:rsidR="00EF63A4" w:rsidRDefault="00EF63A4">
      <w:pPr>
        <w:pStyle w:val="a3"/>
        <w:divId w:val="442531163"/>
      </w:pPr>
      <w:r>
        <w:t xml:space="preserve">　　第</w:t>
      </w:r>
      <w:r>
        <w:t xml:space="preserve">28 </w:t>
      </w:r>
      <w:r>
        <w:t>条</w:t>
      </w:r>
    </w:p>
    <w:p w:rsidR="00EF63A4" w:rsidRDefault="00EF63A4">
      <w:pPr>
        <w:pStyle w:val="a3"/>
        <w:divId w:val="442531163"/>
      </w:pPr>
      <w:r>
        <w:t xml:space="preserve">　　</w:t>
      </w:r>
      <w:r>
        <w:t xml:space="preserve">1. </w:t>
      </w:r>
      <w:r>
        <w:t>本议定书在第二十份批准书或加入书交存联合国秘书长之日后第三十天生效。</w:t>
      </w:r>
    </w:p>
    <w:p w:rsidR="00EF63A4" w:rsidRDefault="00EF63A4">
      <w:pPr>
        <w:pStyle w:val="a3"/>
        <w:divId w:val="442531163"/>
      </w:pPr>
      <w:r>
        <w:t xml:space="preserve">　　</w:t>
      </w:r>
      <w:r>
        <w:t xml:space="preserve">2. </w:t>
      </w:r>
      <w:r>
        <w:t>对于在第二十份批准书或加入书交存联合国秘书长之后批准或加入的每一国家，本议定书在该国交存批准书或加入书之日后第三十天生效。</w:t>
      </w:r>
    </w:p>
    <w:p w:rsidR="00EF63A4" w:rsidRDefault="00EF63A4">
      <w:pPr>
        <w:pStyle w:val="a3"/>
        <w:divId w:val="442531163"/>
      </w:pPr>
      <w:r>
        <w:t xml:space="preserve">　　第</w:t>
      </w:r>
      <w:r>
        <w:t xml:space="preserve">29 </w:t>
      </w:r>
      <w:r>
        <w:t>条</w:t>
      </w:r>
    </w:p>
    <w:p w:rsidR="00EF63A4" w:rsidRDefault="00EF63A4">
      <w:pPr>
        <w:pStyle w:val="a3"/>
        <w:divId w:val="442531163"/>
      </w:pPr>
      <w:r>
        <w:t xml:space="preserve">　　本议定书各项规定适用于联邦国家的全部领土，无任何限制或例外。</w:t>
      </w:r>
    </w:p>
    <w:p w:rsidR="00EF63A4" w:rsidRDefault="00EF63A4">
      <w:pPr>
        <w:pStyle w:val="a3"/>
        <w:divId w:val="442531163"/>
      </w:pPr>
      <w:r>
        <w:t xml:space="preserve">　　第</w:t>
      </w:r>
      <w:r>
        <w:t xml:space="preserve">30 </w:t>
      </w:r>
      <w:r>
        <w:t>条</w:t>
      </w:r>
    </w:p>
    <w:p w:rsidR="00EF63A4" w:rsidRDefault="00EF63A4">
      <w:pPr>
        <w:pStyle w:val="a3"/>
        <w:divId w:val="442531163"/>
      </w:pPr>
      <w:r>
        <w:t xml:space="preserve">　　不得对本议定书作出保留。</w:t>
      </w:r>
    </w:p>
    <w:p w:rsidR="00EF63A4" w:rsidRDefault="00EF63A4">
      <w:pPr>
        <w:pStyle w:val="a3"/>
        <w:divId w:val="442531163"/>
      </w:pPr>
      <w:r>
        <w:t xml:space="preserve">　　第</w:t>
      </w:r>
      <w:r>
        <w:t xml:space="preserve">31 </w:t>
      </w:r>
      <w:r>
        <w:t>条</w:t>
      </w:r>
    </w:p>
    <w:p w:rsidR="00EF63A4" w:rsidRDefault="00EF63A4">
      <w:pPr>
        <w:pStyle w:val="a3"/>
        <w:divId w:val="442531163"/>
      </w:pPr>
      <w:r>
        <w:t xml:space="preserve">　　本议定书的规定不影响缔约国根据建立查访拘留地点制度的区域公约承担的义务。鼓励防范小组委员会与根据这些区域公约设立的机构进行磋商和合作，以避免工作重复，并有效促进实现本议定书的目的。</w:t>
      </w:r>
    </w:p>
    <w:p w:rsidR="00EF63A4" w:rsidRDefault="00EF63A4">
      <w:pPr>
        <w:pStyle w:val="a3"/>
        <w:divId w:val="442531163"/>
      </w:pPr>
      <w:r>
        <w:t xml:space="preserve">　　第</w:t>
      </w:r>
      <w:r>
        <w:t xml:space="preserve">32 </w:t>
      </w:r>
      <w:r>
        <w:t>条</w:t>
      </w:r>
    </w:p>
    <w:p w:rsidR="00EF63A4" w:rsidRDefault="00EF63A4">
      <w:pPr>
        <w:pStyle w:val="a3"/>
        <w:divId w:val="442531163"/>
      </w:pPr>
      <w:r>
        <w:t xml:space="preserve">　　本议定书的规定不影响</w:t>
      </w:r>
      <w:r>
        <w:t xml:space="preserve">1949 </w:t>
      </w:r>
      <w:r>
        <w:t>年</w:t>
      </w:r>
      <w:r>
        <w:t xml:space="preserve">8 </w:t>
      </w:r>
      <w:r>
        <w:t>月</w:t>
      </w:r>
      <w:r>
        <w:t xml:space="preserve">12 </w:t>
      </w:r>
      <w:r>
        <w:t>日《日内瓦四公约》及其</w:t>
      </w:r>
      <w:r>
        <w:t xml:space="preserve">1997 </w:t>
      </w:r>
      <w:r>
        <w:t>年</w:t>
      </w:r>
      <w:r>
        <w:t>6</w:t>
      </w:r>
      <w:r>
        <w:t>月</w:t>
      </w:r>
      <w:r>
        <w:t xml:space="preserve">8 </w:t>
      </w:r>
      <w:r>
        <w:t>日《附加议定书》缔约国的义务，也不影响任何缔约国批准红十字国际委员会在国际人道主义法未涵盖的情形中查访拘留地点的可能性。</w:t>
      </w:r>
    </w:p>
    <w:p w:rsidR="00EF63A4" w:rsidRDefault="00EF63A4">
      <w:pPr>
        <w:pStyle w:val="a3"/>
        <w:divId w:val="442531163"/>
      </w:pPr>
      <w:r>
        <w:t xml:space="preserve">　　第</w:t>
      </w:r>
      <w:r>
        <w:t xml:space="preserve">33 </w:t>
      </w:r>
      <w:r>
        <w:t>条</w:t>
      </w:r>
    </w:p>
    <w:p w:rsidR="00EF63A4" w:rsidRDefault="00EF63A4">
      <w:pPr>
        <w:pStyle w:val="a3"/>
        <w:divId w:val="442531163"/>
      </w:pPr>
      <w:r>
        <w:t xml:space="preserve">　　</w:t>
      </w:r>
      <w:r>
        <w:t xml:space="preserve">1. </w:t>
      </w:r>
      <w:r>
        <w:t>任何缔约国得随时书面通知联合国秘书长退出本议定书；秘书长随后应通知本议定书和《公约》的其他缔约国。退约在秘书长收到通知书之日起一年后生效。</w:t>
      </w:r>
    </w:p>
    <w:p w:rsidR="00EF63A4" w:rsidRDefault="00EF63A4">
      <w:pPr>
        <w:pStyle w:val="a3"/>
        <w:divId w:val="442531163"/>
      </w:pPr>
      <w:r>
        <w:t xml:space="preserve">　　</w:t>
      </w:r>
      <w:r>
        <w:t xml:space="preserve">2. </w:t>
      </w:r>
      <w:r>
        <w:t>退约并不免除缔约国根据本议定书在以下方面承担的义务：在退约生效之日前可能发生的任何行为或情况；防范小组委员会已经决定或可能决定对有关缔约国采取的行动；退约也绝不影响防范小组委员会继续审议退约生效之日前已在审议的任何问题。</w:t>
      </w:r>
    </w:p>
    <w:p w:rsidR="00EF63A4" w:rsidRDefault="00EF63A4">
      <w:pPr>
        <w:pStyle w:val="a3"/>
        <w:divId w:val="442531163"/>
      </w:pPr>
      <w:r>
        <w:t xml:space="preserve">　　</w:t>
      </w:r>
      <w:r>
        <w:t xml:space="preserve">3. </w:t>
      </w:r>
      <w:r>
        <w:t>在缔约国退约生效之日后，防范小组委员会不应开始审议有关该国家的任何新事项。</w:t>
      </w:r>
    </w:p>
    <w:p w:rsidR="00EF63A4" w:rsidRDefault="00EF63A4">
      <w:pPr>
        <w:pStyle w:val="a3"/>
        <w:divId w:val="442531163"/>
      </w:pPr>
      <w:r>
        <w:t xml:space="preserve">　　第</w:t>
      </w:r>
      <w:r>
        <w:t xml:space="preserve">34 </w:t>
      </w:r>
      <w:r>
        <w:t>条</w:t>
      </w:r>
    </w:p>
    <w:p w:rsidR="00EF63A4" w:rsidRDefault="00EF63A4">
      <w:pPr>
        <w:pStyle w:val="a3"/>
        <w:divId w:val="442531163"/>
      </w:pPr>
      <w:r>
        <w:t xml:space="preserve">　　</w:t>
      </w:r>
      <w:r>
        <w:t xml:space="preserve">1. </w:t>
      </w:r>
      <w:r>
        <w:t>本议定书的任何缔约国均可提出修正案并将其提交联合国秘书长。秘书长应立即将提出的修正案通告本议定书各缔约国，请缔约国通知秘书长，表明是否赞成召开缔约国会议以审议此项提案并对之进行表决。如果在发出通告之日起四个月内至少有三分之一缔约国赞成召开这一会议，秘书长应在联合国主持下召开会议。修正案在得到出席并参加表决的三分之二多数与会缔约国通过之后，应由秘书长提交所有缔约国供其接受。</w:t>
      </w:r>
    </w:p>
    <w:p w:rsidR="00EF63A4" w:rsidRDefault="00EF63A4">
      <w:pPr>
        <w:pStyle w:val="a3"/>
        <w:divId w:val="442531163"/>
      </w:pPr>
      <w:r>
        <w:t xml:space="preserve">　　</w:t>
      </w:r>
      <w:r>
        <w:t xml:space="preserve">2. </w:t>
      </w:r>
      <w:r>
        <w:t>根据本条第</w:t>
      </w:r>
      <w:r>
        <w:t>1</w:t>
      </w:r>
      <w:r>
        <w:t>款通过的修正案经本议定书三分之二多数缔约国根据本国宪法程序予以接受后即行生效。</w:t>
      </w:r>
    </w:p>
    <w:p w:rsidR="00EF63A4" w:rsidRDefault="00EF63A4">
      <w:pPr>
        <w:pStyle w:val="a3"/>
        <w:divId w:val="442531163"/>
      </w:pPr>
      <w:r>
        <w:t xml:space="preserve">　　</w:t>
      </w:r>
      <w:r>
        <w:t xml:space="preserve">3. </w:t>
      </w:r>
      <w:r>
        <w:t>修正案一旦生效，即对接受修正案的缔约国具有约束力，其他缔约国则仍受本议定书各项规定和本国以前接受的任何修正案的约束。</w:t>
      </w:r>
    </w:p>
    <w:p w:rsidR="00EF63A4" w:rsidRDefault="00EF63A4">
      <w:pPr>
        <w:pStyle w:val="a3"/>
        <w:divId w:val="442531163"/>
      </w:pPr>
      <w:r>
        <w:t xml:space="preserve">　　第</w:t>
      </w:r>
      <w:r>
        <w:t xml:space="preserve">35 </w:t>
      </w:r>
      <w:r>
        <w:t>条</w:t>
      </w:r>
    </w:p>
    <w:p w:rsidR="00EF63A4" w:rsidRDefault="00EF63A4">
      <w:pPr>
        <w:pStyle w:val="a3"/>
        <w:divId w:val="442531163"/>
      </w:pPr>
      <w:r>
        <w:t xml:space="preserve">　　防范小组委员会委员及国家防范机制成员应享有独立行使其职务所必要的特权和豁免。防范小组委员会委员应享有</w:t>
      </w:r>
      <w:r>
        <w:t xml:space="preserve">1946 </w:t>
      </w:r>
      <w:r>
        <w:t>年</w:t>
      </w:r>
      <w:r>
        <w:t>2</w:t>
      </w:r>
      <w:r>
        <w:t>月</w:t>
      </w:r>
      <w:r>
        <w:t>13</w:t>
      </w:r>
      <w:r>
        <w:t>日《联合国特权和豁免公约》第二十二节所规定的特权和豁免，但须遵守该公约第二十三节的规定。</w:t>
      </w:r>
    </w:p>
    <w:p w:rsidR="00EF63A4" w:rsidRDefault="00EF63A4">
      <w:pPr>
        <w:pStyle w:val="a3"/>
        <w:divId w:val="442531163"/>
      </w:pPr>
      <w:r>
        <w:t xml:space="preserve">　　第</w:t>
      </w:r>
      <w:r>
        <w:t xml:space="preserve">36 </w:t>
      </w:r>
      <w:r>
        <w:t>条</w:t>
      </w:r>
    </w:p>
    <w:p w:rsidR="00EF63A4" w:rsidRDefault="00EF63A4">
      <w:pPr>
        <w:pStyle w:val="a3"/>
        <w:divId w:val="442531163"/>
      </w:pPr>
      <w:r>
        <w:t xml:space="preserve">　　防范小组委员会成员在缔约国进行查访时，在不妨害本议定书的规定和目的及他们应享有的特权和豁免的情况下：</w:t>
      </w:r>
    </w:p>
    <w:p w:rsidR="00EF63A4" w:rsidRDefault="00EF63A4">
      <w:pPr>
        <w:pStyle w:val="a3"/>
        <w:divId w:val="442531163"/>
      </w:pPr>
      <w:r>
        <w:t xml:space="preserve">　　</w:t>
      </w:r>
      <w:r>
        <w:t xml:space="preserve">(a) </w:t>
      </w:r>
      <w:r>
        <w:t>应遵守被查访国家的法律、规章；</w:t>
      </w:r>
    </w:p>
    <w:p w:rsidR="00EF63A4" w:rsidRDefault="00EF63A4">
      <w:pPr>
        <w:pStyle w:val="a3"/>
        <w:divId w:val="442531163"/>
      </w:pPr>
      <w:r>
        <w:t xml:space="preserve">　　</w:t>
      </w:r>
      <w:r>
        <w:t xml:space="preserve">(b) </w:t>
      </w:r>
      <w:r>
        <w:t>应避免任何不符合其任务的公正和国际性质的行为或活动。</w:t>
      </w:r>
    </w:p>
    <w:p w:rsidR="00EF63A4" w:rsidRDefault="00EF63A4">
      <w:pPr>
        <w:pStyle w:val="a3"/>
        <w:divId w:val="442531163"/>
      </w:pPr>
      <w:r>
        <w:t xml:space="preserve">　　第</w:t>
      </w:r>
      <w:r>
        <w:t xml:space="preserve">37 </w:t>
      </w:r>
      <w:r>
        <w:t>条</w:t>
      </w:r>
    </w:p>
    <w:p w:rsidR="00EF63A4" w:rsidRDefault="00EF63A4">
      <w:pPr>
        <w:pStyle w:val="a3"/>
        <w:divId w:val="442531163"/>
      </w:pPr>
      <w:r>
        <w:t xml:space="preserve">　　</w:t>
      </w:r>
      <w:r>
        <w:t xml:space="preserve">1. </w:t>
      </w:r>
      <w:r>
        <w:t>本议定书的阿拉伯文、中文、英文、法文、俄文和西班牙文本同等作准，应交存联合国秘书长。</w:t>
      </w:r>
    </w:p>
    <w:p w:rsidR="00EF63A4" w:rsidRDefault="00EF63A4">
      <w:pPr>
        <w:pStyle w:val="a3"/>
        <w:divId w:val="442531163"/>
      </w:pPr>
      <w:r>
        <w:t xml:space="preserve">　　</w:t>
      </w:r>
      <w:r>
        <w:t xml:space="preserve">2. </w:t>
      </w:r>
      <w:r>
        <w:t>联合国秘书长应将本议定书的核证副本分发所有国家。</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EF63A4"/>
    <w:rsid w:val="00EF63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8D1E75A-7A74-4E18-98E6-A2462232F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531163">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1106</Words>
  <Characters>6308</Characters>
  <Application>Microsoft Office Word</Application>
  <DocSecurity>0</DocSecurity>
  <Lines>52</Lines>
  <Paragraphs>14</Paragraphs>
  <ScaleCrop>false</ScaleCrop>
  <Company/>
  <LinksUpToDate>false</LinksUpToDate>
  <CharactersWithSpaces>7400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2023-11-24T08:07:00Z</dcterms:created>
  <dcterms:modified xsi:type="dcterms:W3CDTF">2023-11-24T08:07:00Z</dcterms:modified>
</cp:coreProperties>
</file>