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w:t>
      </w:r>
      <w:r w:rsidRPr="000E2AB8">
        <w:rPr>
          <w:rFonts w:ascii="Helvetica" w:eastAsia="宋体" w:hAnsi="Helvetica" w:cs="Helvetica"/>
          <w:color w:val="333333"/>
          <w:kern w:val="0"/>
          <w:szCs w:val="21"/>
        </w:rPr>
        <w:t>国务院新闻办公室</w:t>
      </w:r>
      <w:r w:rsidRPr="000E2AB8">
        <w:rPr>
          <w:rFonts w:ascii="Helvetica" w:eastAsia="宋体" w:hAnsi="Helvetica" w:cs="Helvetica"/>
          <w:color w:val="333333"/>
          <w:kern w:val="0"/>
          <w:szCs w:val="21"/>
        </w:rPr>
        <w:t>22</w:t>
      </w:r>
      <w:r w:rsidRPr="000E2AB8">
        <w:rPr>
          <w:rFonts w:ascii="Helvetica" w:eastAsia="宋体" w:hAnsi="Helvetica" w:cs="Helvetica"/>
          <w:color w:val="333333"/>
          <w:kern w:val="0"/>
          <w:szCs w:val="21"/>
        </w:rPr>
        <w:t>日发表《为人民谋幸福：新中国人权事业发展</w:t>
      </w:r>
      <w:r w:rsidRPr="000E2AB8">
        <w:rPr>
          <w:rFonts w:ascii="Helvetica" w:eastAsia="宋体" w:hAnsi="Helvetica" w:cs="Helvetica"/>
          <w:color w:val="333333"/>
          <w:kern w:val="0"/>
          <w:szCs w:val="21"/>
        </w:rPr>
        <w:t>70</w:t>
      </w:r>
      <w:r w:rsidRPr="000E2AB8">
        <w:rPr>
          <w:rFonts w:ascii="Helvetica" w:eastAsia="宋体" w:hAnsi="Helvetica" w:cs="Helvetica"/>
          <w:color w:val="333333"/>
          <w:kern w:val="0"/>
          <w:szCs w:val="21"/>
        </w:rPr>
        <w:t>年》白皮书。全文如下：</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center"/>
        <w:rPr>
          <w:rFonts w:ascii="Helvetica" w:eastAsia="宋体" w:hAnsi="Helvetica" w:cs="Helvetica"/>
          <w:color w:val="333333"/>
          <w:kern w:val="0"/>
          <w:szCs w:val="21"/>
        </w:rPr>
      </w:pPr>
      <w:bookmarkStart w:id="0" w:name="_GoBack"/>
      <w:r w:rsidRPr="000E2AB8">
        <w:rPr>
          <w:rFonts w:ascii="Helvetica" w:eastAsia="宋体" w:hAnsi="Helvetica" w:cs="Helvetica"/>
          <w:b/>
          <w:bCs/>
          <w:color w:val="333333"/>
          <w:kern w:val="0"/>
          <w:szCs w:val="21"/>
        </w:rPr>
        <w:t>为人民谋幸福：新中国人权事业发展</w:t>
      </w:r>
      <w:r w:rsidRPr="000E2AB8">
        <w:rPr>
          <w:rFonts w:ascii="Helvetica" w:eastAsia="宋体" w:hAnsi="Helvetica" w:cs="Helvetica"/>
          <w:b/>
          <w:bCs/>
          <w:color w:val="333333"/>
          <w:kern w:val="0"/>
          <w:szCs w:val="21"/>
        </w:rPr>
        <w:t>70</w:t>
      </w:r>
      <w:r w:rsidRPr="000E2AB8">
        <w:rPr>
          <w:rFonts w:ascii="Helvetica" w:eastAsia="宋体" w:hAnsi="Helvetica" w:cs="Helvetica"/>
          <w:b/>
          <w:bCs/>
          <w:color w:val="333333"/>
          <w:kern w:val="0"/>
          <w:szCs w:val="21"/>
        </w:rPr>
        <w:t>年</w:t>
      </w:r>
    </w:p>
    <w:bookmarkEnd w:id="0"/>
    <w:p w:rsidR="000E2AB8" w:rsidRPr="000E2AB8" w:rsidRDefault="000E2AB8" w:rsidP="000E2AB8">
      <w:pPr>
        <w:widowControl/>
        <w:jc w:val="center"/>
        <w:rPr>
          <w:rFonts w:ascii="Helvetica" w:eastAsia="宋体" w:hAnsi="Helvetica" w:cs="Helvetica"/>
          <w:color w:val="333333"/>
          <w:kern w:val="0"/>
          <w:szCs w:val="21"/>
        </w:rPr>
      </w:pPr>
      <w:r w:rsidRPr="000E2AB8">
        <w:rPr>
          <w:rFonts w:ascii="Helvetica" w:eastAsia="宋体" w:hAnsi="Helvetica" w:cs="Helvetica"/>
          <w:b/>
          <w:bCs/>
          <w:color w:val="333333"/>
          <w:kern w:val="0"/>
          <w:szCs w:val="21"/>
        </w:rPr>
        <w:t>（</w:t>
      </w:r>
      <w:r w:rsidRPr="000E2AB8">
        <w:rPr>
          <w:rFonts w:ascii="Helvetica" w:eastAsia="宋体" w:hAnsi="Helvetica" w:cs="Helvetica"/>
          <w:b/>
          <w:bCs/>
          <w:color w:val="333333"/>
          <w:kern w:val="0"/>
          <w:szCs w:val="21"/>
        </w:rPr>
        <w:t>2019</w:t>
      </w:r>
      <w:r w:rsidRPr="000E2AB8">
        <w:rPr>
          <w:rFonts w:ascii="Helvetica" w:eastAsia="宋体" w:hAnsi="Helvetica" w:cs="Helvetica"/>
          <w:b/>
          <w:bCs/>
          <w:color w:val="333333"/>
          <w:kern w:val="0"/>
          <w:szCs w:val="21"/>
        </w:rPr>
        <w:t>年</w:t>
      </w:r>
      <w:r w:rsidRPr="000E2AB8">
        <w:rPr>
          <w:rFonts w:ascii="Helvetica" w:eastAsia="宋体" w:hAnsi="Helvetica" w:cs="Helvetica"/>
          <w:b/>
          <w:bCs/>
          <w:color w:val="333333"/>
          <w:kern w:val="0"/>
          <w:szCs w:val="21"/>
        </w:rPr>
        <w:t>9</w:t>
      </w:r>
      <w:r w:rsidRPr="000E2AB8">
        <w:rPr>
          <w:rFonts w:ascii="Helvetica" w:eastAsia="宋体" w:hAnsi="Helvetica" w:cs="Helvetica"/>
          <w:b/>
          <w:bCs/>
          <w:color w:val="333333"/>
          <w:kern w:val="0"/>
          <w:szCs w:val="21"/>
        </w:rPr>
        <w:t>月）</w:t>
      </w:r>
    </w:p>
    <w:p w:rsidR="000E2AB8" w:rsidRPr="000E2AB8" w:rsidRDefault="000E2AB8" w:rsidP="000E2AB8">
      <w:pPr>
        <w:widowControl/>
        <w:jc w:val="center"/>
        <w:rPr>
          <w:rFonts w:ascii="Helvetica" w:eastAsia="宋体" w:hAnsi="Helvetica" w:cs="Helvetica"/>
          <w:color w:val="333333"/>
          <w:kern w:val="0"/>
          <w:szCs w:val="21"/>
        </w:rPr>
      </w:pPr>
      <w:r w:rsidRPr="000E2AB8">
        <w:rPr>
          <w:rFonts w:ascii="Helvetica" w:eastAsia="宋体" w:hAnsi="Helvetica" w:cs="Helvetica"/>
          <w:b/>
          <w:bCs/>
          <w:color w:val="333333"/>
          <w:kern w:val="0"/>
          <w:szCs w:val="21"/>
        </w:rPr>
        <w:t>中华人民共和国</w:t>
      </w:r>
    </w:p>
    <w:p w:rsidR="000E2AB8" w:rsidRPr="000E2AB8" w:rsidRDefault="000E2AB8" w:rsidP="000E2AB8">
      <w:pPr>
        <w:widowControl/>
        <w:jc w:val="center"/>
        <w:rPr>
          <w:rFonts w:ascii="Helvetica" w:eastAsia="宋体" w:hAnsi="Helvetica" w:cs="Helvetica"/>
          <w:color w:val="333333"/>
          <w:kern w:val="0"/>
          <w:szCs w:val="21"/>
        </w:rPr>
      </w:pPr>
      <w:r w:rsidRPr="000E2AB8">
        <w:rPr>
          <w:rFonts w:ascii="Helvetica" w:eastAsia="宋体" w:hAnsi="Helvetica" w:cs="Helvetica"/>
          <w:b/>
          <w:bCs/>
          <w:color w:val="333333"/>
          <w:kern w:val="0"/>
          <w:szCs w:val="21"/>
        </w:rPr>
        <w:t>国务院新闻办公室</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b/>
          <w:bCs/>
          <w:color w:val="333333"/>
          <w:kern w:val="0"/>
          <w:szCs w:val="21"/>
        </w:rPr>
        <w:t xml:space="preserve">　　目录</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前言</w:t>
      </w: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一、辉煌壮丽的人权发展历程</w:t>
      </w: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二、以人民为中心的人权理念</w:t>
      </w: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三、持续提升人民生活水平</w:t>
      </w: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四、切实保障人民各项权利</w:t>
      </w: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五、重视保障特定群体权利</w:t>
      </w: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六、不断加强人权法治保障</w:t>
      </w: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七、全面参与全球人权治理</w:t>
      </w: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八、推动世界人权事业发展</w:t>
      </w: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结束语</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b/>
          <w:bCs/>
          <w:color w:val="333333"/>
          <w:kern w:val="0"/>
          <w:szCs w:val="21"/>
        </w:rPr>
        <w:t xml:space="preserve">　　前言</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w:t>
      </w:r>
      <w:r w:rsidRPr="000E2AB8">
        <w:rPr>
          <w:rFonts w:ascii="Helvetica" w:eastAsia="宋体" w:hAnsi="Helvetica" w:cs="Helvetica"/>
          <w:color w:val="333333"/>
          <w:kern w:val="0"/>
          <w:szCs w:val="21"/>
        </w:rPr>
        <w:t>2019</w:t>
      </w:r>
      <w:r w:rsidRPr="000E2AB8">
        <w:rPr>
          <w:rFonts w:ascii="Helvetica" w:eastAsia="宋体" w:hAnsi="Helvetica" w:cs="Helvetica"/>
          <w:color w:val="333333"/>
          <w:kern w:val="0"/>
          <w:szCs w:val="21"/>
        </w:rPr>
        <w:t>年</w:t>
      </w:r>
      <w:r w:rsidRPr="000E2AB8">
        <w:rPr>
          <w:rFonts w:ascii="Helvetica" w:eastAsia="宋体" w:hAnsi="Helvetica" w:cs="Helvetica"/>
          <w:color w:val="333333"/>
          <w:kern w:val="0"/>
          <w:szCs w:val="21"/>
        </w:rPr>
        <w:t>10</w:t>
      </w:r>
      <w:r w:rsidRPr="000E2AB8">
        <w:rPr>
          <w:rFonts w:ascii="Helvetica" w:eastAsia="宋体" w:hAnsi="Helvetica" w:cs="Helvetica"/>
          <w:color w:val="333333"/>
          <w:kern w:val="0"/>
          <w:szCs w:val="21"/>
        </w:rPr>
        <w:t>月</w:t>
      </w:r>
      <w:r w:rsidRPr="000E2AB8">
        <w:rPr>
          <w:rFonts w:ascii="Helvetica" w:eastAsia="宋体" w:hAnsi="Helvetica" w:cs="Helvetica"/>
          <w:color w:val="333333"/>
          <w:kern w:val="0"/>
          <w:szCs w:val="21"/>
        </w:rPr>
        <w:t>1</w:t>
      </w:r>
      <w:r w:rsidRPr="000E2AB8">
        <w:rPr>
          <w:rFonts w:ascii="Helvetica" w:eastAsia="宋体" w:hAnsi="Helvetica" w:cs="Helvetica"/>
          <w:color w:val="333333"/>
          <w:kern w:val="0"/>
          <w:szCs w:val="21"/>
        </w:rPr>
        <w:t>日，是中华人民共和国成立</w:t>
      </w:r>
      <w:r w:rsidRPr="000E2AB8">
        <w:rPr>
          <w:rFonts w:ascii="Helvetica" w:eastAsia="宋体" w:hAnsi="Helvetica" w:cs="Helvetica"/>
          <w:color w:val="333333"/>
          <w:kern w:val="0"/>
          <w:szCs w:val="21"/>
        </w:rPr>
        <w:t>70</w:t>
      </w:r>
      <w:r w:rsidRPr="000E2AB8">
        <w:rPr>
          <w:rFonts w:ascii="Helvetica" w:eastAsia="宋体" w:hAnsi="Helvetica" w:cs="Helvetica"/>
          <w:color w:val="333333"/>
          <w:kern w:val="0"/>
          <w:szCs w:val="21"/>
        </w:rPr>
        <w:t>周年纪念日。无论是对中国还是对世界，这个日子都有着特别的意义。因为有了新中国</w:t>
      </w:r>
      <w:r w:rsidRPr="000E2AB8">
        <w:rPr>
          <w:rFonts w:ascii="Helvetica" w:eastAsia="宋体" w:hAnsi="Helvetica" w:cs="Helvetica"/>
          <w:color w:val="333333"/>
          <w:kern w:val="0"/>
          <w:szCs w:val="21"/>
        </w:rPr>
        <w:t>70</w:t>
      </w:r>
      <w:r w:rsidRPr="000E2AB8">
        <w:rPr>
          <w:rFonts w:ascii="Helvetica" w:eastAsia="宋体" w:hAnsi="Helvetica" w:cs="Helvetica"/>
          <w:color w:val="333333"/>
          <w:kern w:val="0"/>
          <w:szCs w:val="21"/>
        </w:rPr>
        <w:t>年，中国人民的生活才更加幸福美满；因为有了新中国</w:t>
      </w:r>
      <w:r w:rsidRPr="000E2AB8">
        <w:rPr>
          <w:rFonts w:ascii="Helvetica" w:eastAsia="宋体" w:hAnsi="Helvetica" w:cs="Helvetica"/>
          <w:color w:val="333333"/>
          <w:kern w:val="0"/>
          <w:szCs w:val="21"/>
        </w:rPr>
        <w:t>70</w:t>
      </w:r>
      <w:r w:rsidRPr="000E2AB8">
        <w:rPr>
          <w:rFonts w:ascii="Helvetica" w:eastAsia="宋体" w:hAnsi="Helvetica" w:cs="Helvetica"/>
          <w:color w:val="333333"/>
          <w:kern w:val="0"/>
          <w:szCs w:val="21"/>
        </w:rPr>
        <w:t>年，我们的世界才更加繁荣发展；因为有了新中国</w:t>
      </w:r>
      <w:r w:rsidRPr="000E2AB8">
        <w:rPr>
          <w:rFonts w:ascii="Helvetica" w:eastAsia="宋体" w:hAnsi="Helvetica" w:cs="Helvetica"/>
          <w:color w:val="333333"/>
          <w:kern w:val="0"/>
          <w:szCs w:val="21"/>
        </w:rPr>
        <w:t>70</w:t>
      </w:r>
      <w:r w:rsidRPr="000E2AB8">
        <w:rPr>
          <w:rFonts w:ascii="Helvetica" w:eastAsia="宋体" w:hAnsi="Helvetica" w:cs="Helvetica"/>
          <w:color w:val="333333"/>
          <w:kern w:val="0"/>
          <w:szCs w:val="21"/>
        </w:rPr>
        <w:t>年，人类社会才更加丰富多彩。</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w:t>
      </w:r>
      <w:r w:rsidRPr="000E2AB8">
        <w:rPr>
          <w:rFonts w:ascii="Helvetica" w:eastAsia="宋体" w:hAnsi="Helvetica" w:cs="Helvetica"/>
          <w:color w:val="333333"/>
          <w:kern w:val="0"/>
          <w:szCs w:val="21"/>
        </w:rPr>
        <w:t>70</w:t>
      </w:r>
      <w:r w:rsidRPr="000E2AB8">
        <w:rPr>
          <w:rFonts w:ascii="Helvetica" w:eastAsia="宋体" w:hAnsi="Helvetica" w:cs="Helvetica"/>
          <w:color w:val="333333"/>
          <w:kern w:val="0"/>
          <w:szCs w:val="21"/>
        </w:rPr>
        <w:t>年前，在中国共产党的领导下，中国人民实现了翻身解放和当家作主。新中国</w:t>
      </w:r>
      <w:r w:rsidRPr="000E2AB8">
        <w:rPr>
          <w:rFonts w:ascii="Helvetica" w:eastAsia="宋体" w:hAnsi="Helvetica" w:cs="Helvetica"/>
          <w:color w:val="333333"/>
          <w:kern w:val="0"/>
          <w:szCs w:val="21"/>
        </w:rPr>
        <w:t>70</w:t>
      </w:r>
      <w:r w:rsidRPr="000E2AB8">
        <w:rPr>
          <w:rFonts w:ascii="Helvetica" w:eastAsia="宋体" w:hAnsi="Helvetica" w:cs="Helvetica"/>
          <w:color w:val="333333"/>
          <w:kern w:val="0"/>
          <w:szCs w:val="21"/>
        </w:rPr>
        <w:t>年，是中华民族迎来从站起来、富起来到强起来的</w:t>
      </w:r>
      <w:r w:rsidRPr="000E2AB8">
        <w:rPr>
          <w:rFonts w:ascii="Helvetica" w:eastAsia="宋体" w:hAnsi="Helvetica" w:cs="Helvetica"/>
          <w:color w:val="333333"/>
          <w:kern w:val="0"/>
          <w:szCs w:val="21"/>
        </w:rPr>
        <w:t>70</w:t>
      </w:r>
      <w:r w:rsidRPr="000E2AB8">
        <w:rPr>
          <w:rFonts w:ascii="Helvetica" w:eastAsia="宋体" w:hAnsi="Helvetica" w:cs="Helvetica"/>
          <w:color w:val="333333"/>
          <w:kern w:val="0"/>
          <w:szCs w:val="21"/>
        </w:rPr>
        <w:t>年；新中国</w:t>
      </w:r>
      <w:r w:rsidRPr="000E2AB8">
        <w:rPr>
          <w:rFonts w:ascii="Helvetica" w:eastAsia="宋体" w:hAnsi="Helvetica" w:cs="Helvetica"/>
          <w:color w:val="333333"/>
          <w:kern w:val="0"/>
          <w:szCs w:val="21"/>
        </w:rPr>
        <w:t>70</w:t>
      </w:r>
      <w:r w:rsidRPr="000E2AB8">
        <w:rPr>
          <w:rFonts w:ascii="Helvetica" w:eastAsia="宋体" w:hAnsi="Helvetica" w:cs="Helvetica"/>
          <w:color w:val="333333"/>
          <w:kern w:val="0"/>
          <w:szCs w:val="21"/>
        </w:rPr>
        <w:t>年，是中国人民各项基本权利日益得到尊重和保障的</w:t>
      </w:r>
      <w:r w:rsidRPr="000E2AB8">
        <w:rPr>
          <w:rFonts w:ascii="Helvetica" w:eastAsia="宋体" w:hAnsi="Helvetica" w:cs="Helvetica"/>
          <w:color w:val="333333"/>
          <w:kern w:val="0"/>
          <w:szCs w:val="21"/>
        </w:rPr>
        <w:t>70</w:t>
      </w:r>
      <w:r w:rsidRPr="000E2AB8">
        <w:rPr>
          <w:rFonts w:ascii="Helvetica" w:eastAsia="宋体" w:hAnsi="Helvetica" w:cs="Helvetica"/>
          <w:color w:val="333333"/>
          <w:kern w:val="0"/>
          <w:szCs w:val="21"/>
        </w:rPr>
        <w:t>年；新中国</w:t>
      </w:r>
      <w:r w:rsidRPr="000E2AB8">
        <w:rPr>
          <w:rFonts w:ascii="Helvetica" w:eastAsia="宋体" w:hAnsi="Helvetica" w:cs="Helvetica"/>
          <w:color w:val="333333"/>
          <w:kern w:val="0"/>
          <w:szCs w:val="21"/>
        </w:rPr>
        <w:t>70</w:t>
      </w:r>
      <w:r w:rsidRPr="000E2AB8">
        <w:rPr>
          <w:rFonts w:ascii="Helvetica" w:eastAsia="宋体" w:hAnsi="Helvetica" w:cs="Helvetica"/>
          <w:color w:val="333333"/>
          <w:kern w:val="0"/>
          <w:szCs w:val="21"/>
        </w:rPr>
        <w:t>年，是中国不断为世界人权事业发展作出贡献的</w:t>
      </w:r>
      <w:r w:rsidRPr="000E2AB8">
        <w:rPr>
          <w:rFonts w:ascii="Helvetica" w:eastAsia="宋体" w:hAnsi="Helvetica" w:cs="Helvetica"/>
          <w:color w:val="333333"/>
          <w:kern w:val="0"/>
          <w:szCs w:val="21"/>
        </w:rPr>
        <w:t>70</w:t>
      </w:r>
      <w:r w:rsidRPr="000E2AB8">
        <w:rPr>
          <w:rFonts w:ascii="Helvetica" w:eastAsia="宋体" w:hAnsi="Helvetica" w:cs="Helvetica"/>
          <w:color w:val="333333"/>
          <w:kern w:val="0"/>
          <w:szCs w:val="21"/>
        </w:rPr>
        <w:t>年。</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人民幸福生活是最大的人权。中国共产党从诞生那一天起，就把为人民谋幸福、为民族谋复兴、为人类谋发展作为奋斗目标。新中国成立以来，特别是中共十八大以来，在习近平新时代中国特色社会主义思想指引下，中国不断总结人类社会发展经验，在建设中国特色社会主义的伟大实践中，坚持把人权的普遍性原则与自身实际相结合，奉行以人民为中心的人权理念，始终把生存权、发展权作为首要的基本人权，协调增进全体人民的各项权利，努力促进人的全面发展。历史和现实都证明，中国成功地走出了一条符合国情的人权发展道路，丰富了人类文明多样性。</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作为国际社会重要一员，新中国高举和平、发展、合作、共赢的旗帜，坚持维护世界和平、促进共同发展，坚持以合作促发展，以发展促人权，全面参与全球人权治理，努力推动世界人权事业发展进步。</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b/>
          <w:bCs/>
          <w:color w:val="333333"/>
          <w:kern w:val="0"/>
          <w:szCs w:val="21"/>
        </w:rPr>
        <w:t xml:space="preserve">　　一、辉煌壮丽的人权发展历程</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中华人民共和国是中国共产党领导的社会主义国家。为中国人民谋幸福，为中华民族谋复兴，是中国共产党人的初心和使命；以人民为中心，是中国共产党执政的最高价值。中国共产党的领导，是中国人民能够享有人权并不断享有更加充分人权的根本保证，是全体中国人民的利益所在、幸福所在，是中国人权事业的命脉所在、根本所在。</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新中国人权事业的发展，与当代中国发展进程相统一，是中国特色社会主义发展的必然结果。自</w:t>
      </w:r>
      <w:r w:rsidRPr="000E2AB8">
        <w:rPr>
          <w:rFonts w:ascii="Helvetica" w:eastAsia="宋体" w:hAnsi="Helvetica" w:cs="Helvetica"/>
          <w:color w:val="333333"/>
          <w:kern w:val="0"/>
          <w:szCs w:val="21"/>
        </w:rPr>
        <w:t>1949</w:t>
      </w:r>
      <w:r w:rsidRPr="000E2AB8">
        <w:rPr>
          <w:rFonts w:ascii="Helvetica" w:eastAsia="宋体" w:hAnsi="Helvetica" w:cs="Helvetica"/>
          <w:color w:val="333333"/>
          <w:kern w:val="0"/>
          <w:szCs w:val="21"/>
        </w:rPr>
        <w:t>年以来，新中国人权事业发展大体经历了三个时期。</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第一个时期：</w:t>
      </w:r>
      <w:r w:rsidRPr="000E2AB8">
        <w:rPr>
          <w:rFonts w:ascii="Helvetica" w:eastAsia="宋体" w:hAnsi="Helvetica" w:cs="Helvetica"/>
          <w:color w:val="333333"/>
          <w:kern w:val="0"/>
          <w:szCs w:val="21"/>
        </w:rPr>
        <w:t>1949</w:t>
      </w:r>
      <w:r w:rsidRPr="000E2AB8">
        <w:rPr>
          <w:rFonts w:ascii="Helvetica" w:eastAsia="宋体" w:hAnsi="Helvetica" w:cs="Helvetica"/>
          <w:color w:val="333333"/>
          <w:kern w:val="0"/>
          <w:szCs w:val="21"/>
        </w:rPr>
        <w:t>年新中国成立，确立了社会主义基本制度，完成了中国历史上最为广泛而深刻的社会变革，为中国人权事业发展奠定了根本政治前提和制度基础。</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从</w:t>
      </w:r>
      <w:r w:rsidRPr="000E2AB8">
        <w:rPr>
          <w:rFonts w:ascii="Helvetica" w:eastAsia="宋体" w:hAnsi="Helvetica" w:cs="Helvetica"/>
          <w:color w:val="333333"/>
          <w:kern w:val="0"/>
          <w:szCs w:val="21"/>
        </w:rPr>
        <w:t>1840</w:t>
      </w:r>
      <w:r w:rsidRPr="000E2AB8">
        <w:rPr>
          <w:rFonts w:ascii="Helvetica" w:eastAsia="宋体" w:hAnsi="Helvetica" w:cs="Helvetica"/>
          <w:color w:val="333333"/>
          <w:kern w:val="0"/>
          <w:szCs w:val="21"/>
        </w:rPr>
        <w:t>年到</w:t>
      </w:r>
      <w:r w:rsidRPr="000E2AB8">
        <w:rPr>
          <w:rFonts w:ascii="Helvetica" w:eastAsia="宋体" w:hAnsi="Helvetica" w:cs="Helvetica"/>
          <w:color w:val="333333"/>
          <w:kern w:val="0"/>
          <w:szCs w:val="21"/>
        </w:rPr>
        <w:t>1949</w:t>
      </w:r>
      <w:r w:rsidRPr="000E2AB8">
        <w:rPr>
          <w:rFonts w:ascii="Helvetica" w:eastAsia="宋体" w:hAnsi="Helvetica" w:cs="Helvetica"/>
          <w:color w:val="333333"/>
          <w:kern w:val="0"/>
          <w:szCs w:val="21"/>
        </w:rPr>
        <w:t>年，由于西方列强的一次次入侵，加之统治阶级的腐朽和社会制度的落后，中国逐步沦为半殖民地半封建社会。战乱频仍、社会动荡、经济凋敝、民不聊生，是当时中国的真实写照。在旧中国，广大人民长期处于帝国主义、封建主义和官僚资本主义的压迫下，毫无人权可言。</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新中国的成立，实现和捍卫了真正完全的民族解放和国家独立，为中国人民的生命、自由和人身安全提供了根本保障，为中国人民各项权利得到有效保障和不断发展创造了根本条件。</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新中国建立和巩固了人民民主的政治制度，保障人民当家作主的权利。在新中国成立前夕，通过了具有临时宪法作用的《中国人民政治协商会议共同纲领》，规定人民享有选举权和被选举权以及广泛的政治权利和自由；妇女在政治、经济、文化教育、社会生活各方面均有与男子平等的权利。</w:t>
      </w:r>
      <w:r w:rsidRPr="000E2AB8">
        <w:rPr>
          <w:rFonts w:ascii="Helvetica" w:eastAsia="宋体" w:hAnsi="Helvetica" w:cs="Helvetica"/>
          <w:color w:val="333333"/>
          <w:kern w:val="0"/>
          <w:szCs w:val="21"/>
        </w:rPr>
        <w:t>1954</w:t>
      </w:r>
      <w:r w:rsidRPr="000E2AB8">
        <w:rPr>
          <w:rFonts w:ascii="Helvetica" w:eastAsia="宋体" w:hAnsi="Helvetica" w:cs="Helvetica"/>
          <w:color w:val="333333"/>
          <w:kern w:val="0"/>
          <w:szCs w:val="21"/>
        </w:rPr>
        <w:t>年，第一届全国人民代表大会第一次会议通过的《中华人民共和国宪法》，确立了人民民主原则和社会主义原则，确立了人民代表大会制度，在制度上保障了国家一切权力属于人民，并设立专章规定了公民的基本权利和义务。</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新中国开展各项民主改革和社会事业建设，为促进经济社会发展和保障人权创造了条件。土地改革运动废除了地主阶级封建剥削的土地所有制，中国农民真正从经济上翻身做了主人，被束缚的农村生产力获得解放，广大农民的经济地位和生活状况大大改善。从</w:t>
      </w:r>
      <w:r w:rsidRPr="000E2AB8">
        <w:rPr>
          <w:rFonts w:ascii="Helvetica" w:eastAsia="宋体" w:hAnsi="Helvetica" w:cs="Helvetica"/>
          <w:color w:val="333333"/>
          <w:kern w:val="0"/>
          <w:szCs w:val="21"/>
        </w:rPr>
        <w:t>1950</w:t>
      </w:r>
      <w:r w:rsidRPr="000E2AB8">
        <w:rPr>
          <w:rFonts w:ascii="Helvetica" w:eastAsia="宋体" w:hAnsi="Helvetica" w:cs="Helvetica"/>
          <w:color w:val="333333"/>
          <w:kern w:val="0"/>
          <w:szCs w:val="21"/>
        </w:rPr>
        <w:t>年起，对国营厂矿交通企业的生产和管理制度进行民主改革，建立工厂管理委员会和职工代表大会，使工人真正成为企业的主人。</w:t>
      </w:r>
      <w:r w:rsidRPr="000E2AB8">
        <w:rPr>
          <w:rFonts w:ascii="Helvetica" w:eastAsia="宋体" w:hAnsi="Helvetica" w:cs="Helvetica"/>
          <w:color w:val="333333"/>
          <w:kern w:val="0"/>
          <w:szCs w:val="21"/>
        </w:rPr>
        <w:t>1950</w:t>
      </w:r>
      <w:r w:rsidRPr="000E2AB8">
        <w:rPr>
          <w:rFonts w:ascii="Helvetica" w:eastAsia="宋体" w:hAnsi="Helvetica" w:cs="Helvetica"/>
          <w:color w:val="333333"/>
          <w:kern w:val="0"/>
          <w:szCs w:val="21"/>
        </w:rPr>
        <w:t>年，颁布实施婚姻法，废除包办强迫、男尊女卑、漠视子女利益的封建婚姻制度，实行婚姻自由、一夫一妻、男女权利平等、保护妇女和子女合法利益的新婚姻制度。促进教育、医疗卫生事业发展，建立劳动保险和社会救济制度，初步形成以单位为组织形式的社会保障体系。</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新中国建设独立完整的国民经济体系，推动经济发展，为保障人权奠定经济基础。新中国迅速医治战争创伤，仅用三年时间，就使国民经济和人民生活恢复到历史最高水平。在此基础上，不失时机地对农业、手工业和资本主义工商业进行社会主义改造，建立了社会主义的基本经济制度，为人民平等参与经济发展和分享劳动成果提供了基本的社会制度保证。</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新中国彻底否定了民族压迫和民族歧视，发展民族平等、互助、团结关系。民族区域自治制度的成功实行，有效保障了少数民族在祖国大家庭中的平等权利和少数民族管理本民族、本地区事务的自治权利。</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第二个时期：</w:t>
      </w:r>
      <w:r w:rsidRPr="000E2AB8">
        <w:rPr>
          <w:rFonts w:ascii="Helvetica" w:eastAsia="宋体" w:hAnsi="Helvetica" w:cs="Helvetica"/>
          <w:color w:val="333333"/>
          <w:kern w:val="0"/>
          <w:szCs w:val="21"/>
        </w:rPr>
        <w:t>1978</w:t>
      </w:r>
      <w:r w:rsidRPr="000E2AB8">
        <w:rPr>
          <w:rFonts w:ascii="Helvetica" w:eastAsia="宋体" w:hAnsi="Helvetica" w:cs="Helvetica"/>
          <w:color w:val="333333"/>
          <w:kern w:val="0"/>
          <w:szCs w:val="21"/>
        </w:rPr>
        <w:t>年实行改革开放，成功开辟了中国特色社会主义道路，极大地解放和发展了社会生产力，人民生存权、发展权和各项基本权利不断得到更好保障，中国人权事业得到大发展。</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改革开放是中国共产党在新的时代条件下带领全国各族人民进行的新的伟大革命。中国共产党带领人民深刻总结我国社会主义建设正反两方面经验，坚持走社会主义道路，坚持以经济建设为中心，坚持四项基本原则，坚持改革开放，建设中国特色社会主义。中国共产党把发展作为执政兴国的第一要务和解决中国所有问题的关键，大力发展社会生产力，努力以发展促进人权保障，极大地调动了亿万人民的积极性。</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在改革开放中，中国共产党将尊重和保障人权作为执政主张，不断赋予中国人权发展新的内涵。</w:t>
      </w:r>
      <w:r w:rsidRPr="000E2AB8">
        <w:rPr>
          <w:rFonts w:ascii="Helvetica" w:eastAsia="宋体" w:hAnsi="Helvetica" w:cs="Helvetica"/>
          <w:color w:val="333333"/>
          <w:kern w:val="0"/>
          <w:szCs w:val="21"/>
        </w:rPr>
        <w:t>1997</w:t>
      </w:r>
      <w:r w:rsidRPr="000E2AB8">
        <w:rPr>
          <w:rFonts w:ascii="Helvetica" w:eastAsia="宋体" w:hAnsi="Helvetica" w:cs="Helvetica"/>
          <w:color w:val="333333"/>
          <w:kern w:val="0"/>
          <w:szCs w:val="21"/>
        </w:rPr>
        <w:t>年，中共十五大明确提出，</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保证人民依法享有广泛的权利和自由，尊重和保障人权</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2002</w:t>
      </w:r>
      <w:r w:rsidRPr="000E2AB8">
        <w:rPr>
          <w:rFonts w:ascii="Helvetica" w:eastAsia="宋体" w:hAnsi="Helvetica" w:cs="Helvetica"/>
          <w:color w:val="333333"/>
          <w:kern w:val="0"/>
          <w:szCs w:val="21"/>
        </w:rPr>
        <w:t>年，</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尊重和保障人权</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作为社会主义政治文明建设的重要目标写入中共十六大报告。</w:t>
      </w:r>
      <w:r w:rsidRPr="000E2AB8">
        <w:rPr>
          <w:rFonts w:ascii="Helvetica" w:eastAsia="宋体" w:hAnsi="Helvetica" w:cs="Helvetica"/>
          <w:color w:val="333333"/>
          <w:kern w:val="0"/>
          <w:szCs w:val="21"/>
        </w:rPr>
        <w:t>2007</w:t>
      </w:r>
      <w:r w:rsidRPr="000E2AB8">
        <w:rPr>
          <w:rFonts w:ascii="Helvetica" w:eastAsia="宋体" w:hAnsi="Helvetica" w:cs="Helvetica"/>
          <w:color w:val="333333"/>
          <w:kern w:val="0"/>
          <w:szCs w:val="21"/>
        </w:rPr>
        <w:t>年，中共十七大报告进一步指出要</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尊重和保障人权，依法保证全体社会成员平等参与、平等发展的权利</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。同年，</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尊重和保障人权</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首次载入《中国共产党章程》。</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在改革开放中，中国坚持依宪治国，为促进人权事业全面发展提供根本法保障。</w:t>
      </w:r>
      <w:r w:rsidRPr="000E2AB8">
        <w:rPr>
          <w:rFonts w:ascii="Helvetica" w:eastAsia="宋体" w:hAnsi="Helvetica" w:cs="Helvetica"/>
          <w:color w:val="333333"/>
          <w:kern w:val="0"/>
          <w:szCs w:val="21"/>
        </w:rPr>
        <w:t>1982</w:t>
      </w:r>
      <w:r w:rsidRPr="000E2AB8">
        <w:rPr>
          <w:rFonts w:ascii="Helvetica" w:eastAsia="宋体" w:hAnsi="Helvetica" w:cs="Helvetica"/>
          <w:color w:val="333333"/>
          <w:kern w:val="0"/>
          <w:szCs w:val="21"/>
        </w:rPr>
        <w:t>年，第五届全国人大五次会议通过了现行宪法。宪法明确规定了中国社会主义民主的主要内容和基本形态，全面系统规定了全体人民享有广泛的公民权利、政治权利和经济、社会、文化权利。此后，全国人大五次通过宪法修正案，从基本经济制度、分配制度、保护公民私有财产、建立健全社会保障制度等方面，不断加强对人权的保护。特别是</w:t>
      </w:r>
      <w:r w:rsidRPr="000E2AB8">
        <w:rPr>
          <w:rFonts w:ascii="Helvetica" w:eastAsia="宋体" w:hAnsi="Helvetica" w:cs="Helvetica"/>
          <w:color w:val="333333"/>
          <w:kern w:val="0"/>
          <w:szCs w:val="21"/>
        </w:rPr>
        <w:t>2004</w:t>
      </w:r>
      <w:r w:rsidRPr="000E2AB8">
        <w:rPr>
          <w:rFonts w:ascii="Helvetica" w:eastAsia="宋体" w:hAnsi="Helvetica" w:cs="Helvetica"/>
          <w:color w:val="333333"/>
          <w:kern w:val="0"/>
          <w:szCs w:val="21"/>
        </w:rPr>
        <w:t>年</w:t>
      </w:r>
      <w:r w:rsidRPr="000E2AB8">
        <w:rPr>
          <w:rFonts w:ascii="Helvetica" w:eastAsia="宋体" w:hAnsi="Helvetica" w:cs="Helvetica"/>
          <w:color w:val="333333"/>
          <w:kern w:val="0"/>
          <w:szCs w:val="21"/>
        </w:rPr>
        <w:t>3</w:t>
      </w:r>
      <w:r w:rsidRPr="000E2AB8">
        <w:rPr>
          <w:rFonts w:ascii="Helvetica" w:eastAsia="宋体" w:hAnsi="Helvetica" w:cs="Helvetica"/>
          <w:color w:val="333333"/>
          <w:kern w:val="0"/>
          <w:szCs w:val="21"/>
        </w:rPr>
        <w:t>月，第十届全国人大二次会议将</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尊重和保障人权</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写入宪法，有力保障和推进了中国人权事业发展。</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在改革开放中，中国努力将促进人权事业发展纳入国家发展战略和规划。</w:t>
      </w:r>
      <w:r w:rsidRPr="000E2AB8">
        <w:rPr>
          <w:rFonts w:ascii="Helvetica" w:eastAsia="宋体" w:hAnsi="Helvetica" w:cs="Helvetica"/>
          <w:color w:val="333333"/>
          <w:kern w:val="0"/>
          <w:szCs w:val="21"/>
        </w:rPr>
        <w:t>1991</w:t>
      </w:r>
      <w:r w:rsidRPr="000E2AB8">
        <w:rPr>
          <w:rFonts w:ascii="Helvetica" w:eastAsia="宋体" w:hAnsi="Helvetica" w:cs="Helvetica"/>
          <w:color w:val="333333"/>
          <w:kern w:val="0"/>
          <w:szCs w:val="21"/>
        </w:rPr>
        <w:t>年，中国发布第一部人权白皮书</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中国的人权状况》。制定并实施国家人权行动计划，确定尊重和保障人权的阶段性目标、任务。国家还制定了经济、文化、社会和环境等方面的专项行动计划，以及保障少数民族、妇女、儿童、老年人、残疾人等特定群体权利的专项规划，努力促进全体人民共同享有充分权利。</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在改革开放中，中国进一步建立并完善了适合本国国情的人权保障制度，初步形成了中国特色人权保障体系。国家建立了最低生活保障制度、最低工资保障制度、劳动保障监察制度和劳动人事争议处理制度、就业救助制度、中小学义务教育制度等；通过民法通则和侵权责任法等建立了人格权保护体系，推进户籍制度改革，并不断完善选举制度、基层群众自治制度、政务信息公开制度、诉讼制度、知识产权保护制度等。</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第三个时期：</w:t>
      </w:r>
      <w:r w:rsidRPr="000E2AB8">
        <w:rPr>
          <w:rFonts w:ascii="Helvetica" w:eastAsia="宋体" w:hAnsi="Helvetica" w:cs="Helvetica"/>
          <w:color w:val="333333"/>
          <w:kern w:val="0"/>
          <w:szCs w:val="21"/>
        </w:rPr>
        <w:t>2012</w:t>
      </w:r>
      <w:r w:rsidRPr="000E2AB8">
        <w:rPr>
          <w:rFonts w:ascii="Helvetica" w:eastAsia="宋体" w:hAnsi="Helvetica" w:cs="Helvetica"/>
          <w:color w:val="333333"/>
          <w:kern w:val="0"/>
          <w:szCs w:val="21"/>
        </w:rPr>
        <w:t>年中共十八大召开，中国特色社会主义进入新时代，在习近平新时代中国特色社会主义思想指引下，坚持以人民为中心的发展思想，大力保障和改善民生，加强人权法治保障，中国人权事业得到全面发展。</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新时代中国特色社会主义将</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人权得到切实尊重和保障</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作为全面建成小康社会的重要目标，从战略层面确立了人权事业的重要地位。中共十八大修改通过的《中国共产党章程》再次重申尊重和保障人权。</w:t>
      </w:r>
      <w:r w:rsidRPr="000E2AB8">
        <w:rPr>
          <w:rFonts w:ascii="Helvetica" w:eastAsia="宋体" w:hAnsi="Helvetica" w:cs="Helvetica"/>
          <w:color w:val="333333"/>
          <w:kern w:val="0"/>
          <w:szCs w:val="21"/>
        </w:rPr>
        <w:t>2014</w:t>
      </w:r>
      <w:r w:rsidRPr="000E2AB8">
        <w:rPr>
          <w:rFonts w:ascii="Helvetica" w:eastAsia="宋体" w:hAnsi="Helvetica" w:cs="Helvetica"/>
          <w:color w:val="333333"/>
          <w:kern w:val="0"/>
          <w:szCs w:val="21"/>
        </w:rPr>
        <w:t>年，中共十八届四中全会通过《中共中央关于全面推进依法治国若干重大问题的决定》，强调</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加强人权司法保障</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增强全社会尊重和保障人权意识</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2017</w:t>
      </w:r>
      <w:r w:rsidRPr="000E2AB8">
        <w:rPr>
          <w:rFonts w:ascii="Helvetica" w:eastAsia="宋体" w:hAnsi="Helvetica" w:cs="Helvetica"/>
          <w:color w:val="333333"/>
          <w:kern w:val="0"/>
          <w:szCs w:val="21"/>
        </w:rPr>
        <w:t>年，中共十九大确立习近平新时代中国特色社会主义思想为中国共产党的指导思想，明确提出</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加强人权法治保障，保证人民依法享有广泛权利和自由</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，为全面推进中国人权事业提供了根本遵循。</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新时代中国特色社会主义将人民对美好生活的向往作为奋斗目标，切实增强人民获得感、幸福感、安全感。坚持以解决社会主要矛盾为人权发展立足点，聚焦人民日益增长的美好生活需要，促进各项人权的充分平衡发展。坚持以人的全面发展为人权价值取向，落实新发展理念，逐步实现全体人民共同富裕，建设富强民主文明和谐美丽的社会主义现代化强国。</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新时代中国特色社会主义着眼于实现</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两个一百年</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奋斗目标和中华民族伟大复兴的中国梦，提出经济建设、政治建设、文化建设、社会建设、生态文明建设</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五位一体</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总体布局，使每个人的经济、政治、文化、社会、环境权利能够得到充分保障；提出全面建成小康社会、全面深化改革、全面依法治国、全面从严治党</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四个全面</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战略布局，为全面推进中国人权事业提供了有力保障。中国将尊重和保障人权贯穿于推进国家治理体系和治理能力现代化的全过程，加强人权法治保障，积极改革完善各项人权保障制度，以制度现代化与法治精神的高度统一维护公民的各项权利。</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b/>
          <w:bCs/>
          <w:color w:val="333333"/>
          <w:kern w:val="0"/>
          <w:szCs w:val="21"/>
        </w:rPr>
        <w:t xml:space="preserve">　　二、以人民为中心的人权理念</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经过新中国</w:t>
      </w:r>
      <w:r w:rsidRPr="000E2AB8">
        <w:rPr>
          <w:rFonts w:ascii="Helvetica" w:eastAsia="宋体" w:hAnsi="Helvetica" w:cs="Helvetica"/>
          <w:color w:val="333333"/>
          <w:kern w:val="0"/>
          <w:szCs w:val="21"/>
        </w:rPr>
        <w:t>70</w:t>
      </w:r>
      <w:r w:rsidRPr="000E2AB8">
        <w:rPr>
          <w:rFonts w:ascii="Helvetica" w:eastAsia="宋体" w:hAnsi="Helvetica" w:cs="Helvetica"/>
          <w:color w:val="333333"/>
          <w:kern w:val="0"/>
          <w:szCs w:val="21"/>
        </w:rPr>
        <w:t>年的人权发展实践，中国把人权的普遍性原则与本国具体实际相结合，已经形成了较为系统的以人民为中心的人权理念，其基本点包括：</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人权是历史的、发展的。人权是一定历史条件下的产物，也会随着历史条件的发展而发展。各国发展阶段、经济发展水平、文化传统、社会结构不同，所面临的人权发展任务和应采取的人权保障方式也会有所不同。应当尊重人权发展道路的多样性。只有将人权的普遍性原则同各国实际相结合，才能有效地促进人权的实现。世界各国在人权保障上没有最好，只有更好；世界上没有放之四海而皆准的人权发展道路和保障模式，人权事业发展必须也只能按照本国国情和人民需要加以推进。</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生存权、发展权是首要的基本人权。贫穷是实现人权的最大障碍。没有物质资料的生产和供给，人类其他一切权利的实现都是非常困难或不可能的。生存权利的有效保障、生活质量的不断提高，是享有和发展其他人权的前提和基础。近代中国长期遭受外来侵略，国家贫穷落后，人民困苦不堪，毫无权利可言。中国人民深知免于贫困、免于饥饿为生存之本。多年来，中国始终把解决人民的生存权、实现人民的发展权作为第一要务，不断解放和发展生产力，致力于消除贫困，提高发展水平，为保障人民各项权利的实现创造了基础条件。</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人权是个人人权与集体人权的有机统一。没有个人的发展，就没有集体的发展；同时，也只有在集体中，个人才能获得全面发展。在当代中国的人权实践中，既重视集体人权的发展，又重视个人人权的保障，努力使二者相互统一、相互协调、相互促进。个人权利只有与集体权利统一起来，才能实现人权的最大化。中国在国家富强、民族振兴和人民幸福融为一体的发展中，努力保障每一个人和全体人民的各项权利。</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整体推进各项权利是人权实现的重要原则。各项人权相互依赖、不可分割。中国坚持对各项权利的发展进行统筹协调、统一部署、均衡促进，切实推动经济、社会、文化权利和公民权利、政治权利的平衡发展。中共十八大以来，中国共产党和中国政府统筹推进经济建设、政治建设、文化建设、社会建设、生态文明建设</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五位一体</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总体布局，协调推进全面建成小康社会、全面深化改革、全面依法治国、全面从严治党</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四个全面</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战略布局，推进了中国人权事业的全面发展，体现了人权的整体性发展思想。</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人民的获得感、幸福感、安全感是检验人权实现的重要标准。把人民对美好生活的向往落实到实现好、维护好、发展好最广大人民根本利益上，不断提高人民群众获得感、幸福感、安全感，是中国共产党执政的核心精神所在。坚持人民在人权事业中的主体地位，把人民利益摆在至高无上的位置，让人民过上好日子，使发展成果更多更公平地惠及全体人民，让每个人更好地发展自我、幸福生活，让每个人都能够免于恐惧、不受威胁，是实现人人享有更加充分人权的真谛所在。</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公正合理包容是国际人权治理的基本原则。国际社会应秉持和平、发展、公平、正义、民主、自由的人类共同价值，维护人的尊严和权利，推动形成更加公正合理包容的全球人权治理。中国一直是国际人权事业健康发展的倡导者、践行者和推动者，反对将人权政治化或搞人权</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双重标准</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，推动国际社会以公正客观非选择的方式处理人权问题。中国全面深入参与国际人权交流、对话与合作，与各国一道推动共同构建人类命运共同体，开创世界美好未来。</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促进人的自由全面发展是人权的最高价值追求。每个人的自由发展是一切人的自由发展的条件。人权的主体是人，人权事业发展从根本上说是人的发展，要为人实现自身潜能创造条件。中国全面建成小康社会和实现中华民族伟大复兴的中国梦，就是让人民有更好的教育、更稳定的工作、更满意的收入、更可靠的社会保障、更高水平的医疗服务、更舒适的居住条件、更优美的环境，让每个人都能更有尊严地发展自我和奉献社会，共同享有人生出彩的机会，共同享有梦想成真的机会，增进人民福祉，促进人的全面发展。</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b/>
          <w:bCs/>
          <w:color w:val="333333"/>
          <w:kern w:val="0"/>
          <w:szCs w:val="21"/>
        </w:rPr>
        <w:t xml:space="preserve">　　三、持续提升人民生活水平</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中国是世界上最大的发展中国家。如何解决好温饱问题，并在解决温饱的基础上实现更好的发展，使人民生活得更加幸福，始终是中国共产党最根本的执政任务。中国坚持把生存权、发展权作为首要的基本人权，努力通过发展增进人民福祉，实现更加充分的人权保障。</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粮食权得到有效保障。新中国成立之初，面临着农业生产基础单薄、</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靠天吃饭</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粮食产量较低的现实困难，很多人处于食物匮乏和营养不良的困境。多年来，中国政府通过改革农村土地制度，稳定和完善农村土地承包关系，大力推进农田水利设施建设，使农业综合生产能力不断提升，主要农产品产量稳定增长。中国的粮食总产量由</w:t>
      </w:r>
      <w:r w:rsidRPr="000E2AB8">
        <w:rPr>
          <w:rFonts w:ascii="Helvetica" w:eastAsia="宋体" w:hAnsi="Helvetica" w:cs="Helvetica"/>
          <w:color w:val="333333"/>
          <w:kern w:val="0"/>
          <w:szCs w:val="21"/>
        </w:rPr>
        <w:t>1949</w:t>
      </w:r>
      <w:r w:rsidRPr="000E2AB8">
        <w:rPr>
          <w:rFonts w:ascii="Helvetica" w:eastAsia="宋体" w:hAnsi="Helvetica" w:cs="Helvetica"/>
          <w:color w:val="333333"/>
          <w:kern w:val="0"/>
          <w:szCs w:val="21"/>
        </w:rPr>
        <w:t>年的</w:t>
      </w:r>
      <w:r w:rsidRPr="000E2AB8">
        <w:rPr>
          <w:rFonts w:ascii="Helvetica" w:eastAsia="宋体" w:hAnsi="Helvetica" w:cs="Helvetica"/>
          <w:color w:val="333333"/>
          <w:kern w:val="0"/>
          <w:szCs w:val="21"/>
        </w:rPr>
        <w:t>11318</w:t>
      </w:r>
      <w:r w:rsidRPr="000E2AB8">
        <w:rPr>
          <w:rFonts w:ascii="Helvetica" w:eastAsia="宋体" w:hAnsi="Helvetica" w:cs="Helvetica"/>
          <w:color w:val="333333"/>
          <w:kern w:val="0"/>
          <w:szCs w:val="21"/>
        </w:rPr>
        <w:t>万吨提高到</w:t>
      </w:r>
      <w:r w:rsidRPr="000E2AB8">
        <w:rPr>
          <w:rFonts w:ascii="Helvetica" w:eastAsia="宋体" w:hAnsi="Helvetica" w:cs="Helvetica"/>
          <w:color w:val="333333"/>
          <w:kern w:val="0"/>
          <w:szCs w:val="21"/>
        </w:rPr>
        <w:t>2018</w:t>
      </w:r>
      <w:r w:rsidRPr="000E2AB8">
        <w:rPr>
          <w:rFonts w:ascii="Helvetica" w:eastAsia="宋体" w:hAnsi="Helvetica" w:cs="Helvetica"/>
          <w:color w:val="333333"/>
          <w:kern w:val="0"/>
          <w:szCs w:val="21"/>
        </w:rPr>
        <w:t>年的</w:t>
      </w:r>
      <w:r w:rsidRPr="000E2AB8">
        <w:rPr>
          <w:rFonts w:ascii="Helvetica" w:eastAsia="宋体" w:hAnsi="Helvetica" w:cs="Helvetica"/>
          <w:color w:val="333333"/>
          <w:kern w:val="0"/>
          <w:szCs w:val="21"/>
        </w:rPr>
        <w:t>65789</w:t>
      </w:r>
      <w:r w:rsidRPr="000E2AB8">
        <w:rPr>
          <w:rFonts w:ascii="Helvetica" w:eastAsia="宋体" w:hAnsi="Helvetica" w:cs="Helvetica"/>
          <w:color w:val="333333"/>
          <w:kern w:val="0"/>
          <w:szCs w:val="21"/>
        </w:rPr>
        <w:t>万吨，耕地灌溉面积由</w:t>
      </w:r>
      <w:r w:rsidRPr="000E2AB8">
        <w:rPr>
          <w:rFonts w:ascii="Helvetica" w:eastAsia="宋体" w:hAnsi="Helvetica" w:cs="Helvetica"/>
          <w:color w:val="333333"/>
          <w:kern w:val="0"/>
          <w:szCs w:val="21"/>
        </w:rPr>
        <w:t>1949</w:t>
      </w:r>
      <w:r w:rsidRPr="000E2AB8">
        <w:rPr>
          <w:rFonts w:ascii="Helvetica" w:eastAsia="宋体" w:hAnsi="Helvetica" w:cs="Helvetica"/>
          <w:color w:val="333333"/>
          <w:kern w:val="0"/>
          <w:szCs w:val="21"/>
        </w:rPr>
        <w:t>年的</w:t>
      </w:r>
      <w:r w:rsidRPr="000E2AB8">
        <w:rPr>
          <w:rFonts w:ascii="Helvetica" w:eastAsia="宋体" w:hAnsi="Helvetica" w:cs="Helvetica"/>
          <w:color w:val="333333"/>
          <w:kern w:val="0"/>
          <w:szCs w:val="21"/>
        </w:rPr>
        <w:t>1594</w:t>
      </w:r>
      <w:r w:rsidRPr="000E2AB8">
        <w:rPr>
          <w:rFonts w:ascii="Helvetica" w:eastAsia="宋体" w:hAnsi="Helvetica" w:cs="Helvetica"/>
          <w:color w:val="333333"/>
          <w:kern w:val="0"/>
          <w:szCs w:val="21"/>
        </w:rPr>
        <w:t>万公顷扩大到</w:t>
      </w:r>
      <w:r w:rsidRPr="000E2AB8">
        <w:rPr>
          <w:rFonts w:ascii="Helvetica" w:eastAsia="宋体" w:hAnsi="Helvetica" w:cs="Helvetica"/>
          <w:color w:val="333333"/>
          <w:kern w:val="0"/>
          <w:szCs w:val="21"/>
        </w:rPr>
        <w:t>2018</w:t>
      </w:r>
      <w:r w:rsidRPr="000E2AB8">
        <w:rPr>
          <w:rFonts w:ascii="Helvetica" w:eastAsia="宋体" w:hAnsi="Helvetica" w:cs="Helvetica"/>
          <w:color w:val="333333"/>
          <w:kern w:val="0"/>
          <w:szCs w:val="21"/>
        </w:rPr>
        <w:t>年的</w:t>
      </w:r>
      <w:r w:rsidRPr="000E2AB8">
        <w:rPr>
          <w:rFonts w:ascii="Helvetica" w:eastAsia="宋体" w:hAnsi="Helvetica" w:cs="Helvetica"/>
          <w:color w:val="333333"/>
          <w:kern w:val="0"/>
          <w:szCs w:val="21"/>
        </w:rPr>
        <w:t>6810</w:t>
      </w:r>
      <w:r w:rsidRPr="000E2AB8">
        <w:rPr>
          <w:rFonts w:ascii="Helvetica" w:eastAsia="宋体" w:hAnsi="Helvetica" w:cs="Helvetica"/>
          <w:color w:val="333333"/>
          <w:kern w:val="0"/>
          <w:szCs w:val="21"/>
        </w:rPr>
        <w:t>万公顷，谷物、肉类、花生、茶叶、水果等产量连续多年位居世界第一。中国以占全球</w:t>
      </w:r>
      <w:r w:rsidRPr="000E2AB8">
        <w:rPr>
          <w:rFonts w:ascii="Helvetica" w:eastAsia="宋体" w:hAnsi="Helvetica" w:cs="Helvetica"/>
          <w:color w:val="333333"/>
          <w:kern w:val="0"/>
          <w:szCs w:val="21"/>
        </w:rPr>
        <w:t>6.6%</w:t>
      </w:r>
      <w:r w:rsidRPr="000E2AB8">
        <w:rPr>
          <w:rFonts w:ascii="Helvetica" w:eastAsia="宋体" w:hAnsi="Helvetica" w:cs="Helvetica"/>
          <w:color w:val="333333"/>
          <w:kern w:val="0"/>
          <w:szCs w:val="21"/>
        </w:rPr>
        <w:t>的淡水资源和</w:t>
      </w:r>
      <w:r w:rsidRPr="000E2AB8">
        <w:rPr>
          <w:rFonts w:ascii="Helvetica" w:eastAsia="宋体" w:hAnsi="Helvetica" w:cs="Helvetica"/>
          <w:color w:val="333333"/>
          <w:kern w:val="0"/>
          <w:szCs w:val="21"/>
        </w:rPr>
        <w:t>9%</w:t>
      </w:r>
      <w:r w:rsidRPr="000E2AB8">
        <w:rPr>
          <w:rFonts w:ascii="Helvetica" w:eastAsia="宋体" w:hAnsi="Helvetica" w:cs="Helvetica"/>
          <w:color w:val="333333"/>
          <w:kern w:val="0"/>
          <w:szCs w:val="21"/>
        </w:rPr>
        <w:t>的耕地，养活了世界近</w:t>
      </w:r>
      <w:r w:rsidRPr="000E2AB8">
        <w:rPr>
          <w:rFonts w:ascii="Helvetica" w:eastAsia="宋体" w:hAnsi="Helvetica" w:cs="Helvetica"/>
          <w:color w:val="333333"/>
          <w:kern w:val="0"/>
          <w:szCs w:val="21"/>
        </w:rPr>
        <w:t>20%</w:t>
      </w:r>
      <w:r w:rsidRPr="000E2AB8">
        <w:rPr>
          <w:rFonts w:ascii="Helvetica" w:eastAsia="宋体" w:hAnsi="Helvetica" w:cs="Helvetica"/>
          <w:color w:val="333333"/>
          <w:kern w:val="0"/>
          <w:szCs w:val="21"/>
        </w:rPr>
        <w:t>的人口，从根本上消除了饥饿，持续改善了人民的营养水平。</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绝对贫困基本消除。贫穷是中国人民实现人权的最大障碍。国家积贫积弱、人民贫困如洗，是旧中国留给世人的深刻印象。新中国成立以来，中国共产党和中国政府带领人民为消除贫困作出了巨大努力。改革开放以来，中国持续开展以农村扶贫开发为中心的减贫行动。中共十八大以来，中共中央把贫困人口脱贫作为全面建成小康社会的底线任务和基本标志，作出打赢脱贫攻坚战的决策部署，明确到</w:t>
      </w:r>
      <w:r w:rsidRPr="000E2AB8">
        <w:rPr>
          <w:rFonts w:ascii="Helvetica" w:eastAsia="宋体" w:hAnsi="Helvetica" w:cs="Helvetica"/>
          <w:color w:val="333333"/>
          <w:kern w:val="0"/>
          <w:szCs w:val="21"/>
        </w:rPr>
        <w:t>2020</w:t>
      </w:r>
      <w:r w:rsidRPr="000E2AB8">
        <w:rPr>
          <w:rFonts w:ascii="Helvetica" w:eastAsia="宋体" w:hAnsi="Helvetica" w:cs="Helvetica"/>
          <w:color w:val="333333"/>
          <w:kern w:val="0"/>
          <w:szCs w:val="21"/>
        </w:rPr>
        <w:t>年现行标准下农村贫困人口实现脱贫、贫困县全部摘帽，解决区域性整体贫困。中共十九大把精准脱贫作为决胜全面建成小康社会必须打好的三大攻坚战之一，作出新的部署。中国农村贫困人口（按照</w:t>
      </w:r>
      <w:r w:rsidRPr="000E2AB8">
        <w:rPr>
          <w:rFonts w:ascii="Helvetica" w:eastAsia="宋体" w:hAnsi="Helvetica" w:cs="Helvetica"/>
          <w:color w:val="333333"/>
          <w:kern w:val="0"/>
          <w:szCs w:val="21"/>
        </w:rPr>
        <w:t>2010</w:t>
      </w:r>
      <w:r w:rsidRPr="000E2AB8">
        <w:rPr>
          <w:rFonts w:ascii="Helvetica" w:eastAsia="宋体" w:hAnsi="Helvetica" w:cs="Helvetica"/>
          <w:color w:val="333333"/>
          <w:kern w:val="0"/>
          <w:szCs w:val="21"/>
        </w:rPr>
        <w:t>年贫困标准）由</w:t>
      </w:r>
      <w:r w:rsidRPr="000E2AB8">
        <w:rPr>
          <w:rFonts w:ascii="Helvetica" w:eastAsia="宋体" w:hAnsi="Helvetica" w:cs="Helvetica"/>
          <w:color w:val="333333"/>
          <w:kern w:val="0"/>
          <w:szCs w:val="21"/>
        </w:rPr>
        <w:t>1978</w:t>
      </w:r>
      <w:r w:rsidRPr="000E2AB8">
        <w:rPr>
          <w:rFonts w:ascii="Helvetica" w:eastAsia="宋体" w:hAnsi="Helvetica" w:cs="Helvetica"/>
          <w:color w:val="333333"/>
          <w:kern w:val="0"/>
          <w:szCs w:val="21"/>
        </w:rPr>
        <w:t>年的</w:t>
      </w:r>
      <w:r w:rsidRPr="000E2AB8">
        <w:rPr>
          <w:rFonts w:ascii="Helvetica" w:eastAsia="宋体" w:hAnsi="Helvetica" w:cs="Helvetica"/>
          <w:color w:val="333333"/>
          <w:kern w:val="0"/>
          <w:szCs w:val="21"/>
        </w:rPr>
        <w:t>7.7</w:t>
      </w:r>
      <w:r w:rsidRPr="000E2AB8">
        <w:rPr>
          <w:rFonts w:ascii="Helvetica" w:eastAsia="宋体" w:hAnsi="Helvetica" w:cs="Helvetica"/>
          <w:color w:val="333333"/>
          <w:kern w:val="0"/>
          <w:szCs w:val="21"/>
        </w:rPr>
        <w:t>亿人减少至</w:t>
      </w:r>
      <w:r w:rsidRPr="000E2AB8">
        <w:rPr>
          <w:rFonts w:ascii="Helvetica" w:eastAsia="宋体" w:hAnsi="Helvetica" w:cs="Helvetica"/>
          <w:color w:val="333333"/>
          <w:kern w:val="0"/>
          <w:szCs w:val="21"/>
        </w:rPr>
        <w:t>2018</w:t>
      </w:r>
      <w:r w:rsidRPr="000E2AB8">
        <w:rPr>
          <w:rFonts w:ascii="Helvetica" w:eastAsia="宋体" w:hAnsi="Helvetica" w:cs="Helvetica"/>
          <w:color w:val="333333"/>
          <w:kern w:val="0"/>
          <w:szCs w:val="21"/>
        </w:rPr>
        <w:t>年的</w:t>
      </w:r>
      <w:r w:rsidRPr="000E2AB8">
        <w:rPr>
          <w:rFonts w:ascii="Helvetica" w:eastAsia="宋体" w:hAnsi="Helvetica" w:cs="Helvetica"/>
          <w:color w:val="333333"/>
          <w:kern w:val="0"/>
          <w:szCs w:val="21"/>
        </w:rPr>
        <w:t>1660</w:t>
      </w:r>
      <w:r w:rsidRPr="000E2AB8">
        <w:rPr>
          <w:rFonts w:ascii="Helvetica" w:eastAsia="宋体" w:hAnsi="Helvetica" w:cs="Helvetica"/>
          <w:color w:val="333333"/>
          <w:kern w:val="0"/>
          <w:szCs w:val="21"/>
        </w:rPr>
        <w:t>万人，农村贫困发生率由</w:t>
      </w:r>
      <w:r w:rsidRPr="000E2AB8">
        <w:rPr>
          <w:rFonts w:ascii="Helvetica" w:eastAsia="宋体" w:hAnsi="Helvetica" w:cs="Helvetica"/>
          <w:color w:val="333333"/>
          <w:kern w:val="0"/>
          <w:szCs w:val="21"/>
        </w:rPr>
        <w:t>1978</w:t>
      </w:r>
      <w:r w:rsidRPr="000E2AB8">
        <w:rPr>
          <w:rFonts w:ascii="Helvetica" w:eastAsia="宋体" w:hAnsi="Helvetica" w:cs="Helvetica"/>
          <w:color w:val="333333"/>
          <w:kern w:val="0"/>
          <w:szCs w:val="21"/>
        </w:rPr>
        <w:t>年的</w:t>
      </w:r>
      <w:r w:rsidRPr="000E2AB8">
        <w:rPr>
          <w:rFonts w:ascii="Helvetica" w:eastAsia="宋体" w:hAnsi="Helvetica" w:cs="Helvetica"/>
          <w:color w:val="333333"/>
          <w:kern w:val="0"/>
          <w:szCs w:val="21"/>
        </w:rPr>
        <w:t>97.5%</w:t>
      </w:r>
      <w:r w:rsidRPr="000E2AB8">
        <w:rPr>
          <w:rFonts w:ascii="Helvetica" w:eastAsia="宋体" w:hAnsi="Helvetica" w:cs="Helvetica"/>
          <w:color w:val="333333"/>
          <w:kern w:val="0"/>
          <w:szCs w:val="21"/>
        </w:rPr>
        <w:t>下降至</w:t>
      </w:r>
      <w:r w:rsidRPr="000E2AB8">
        <w:rPr>
          <w:rFonts w:ascii="Helvetica" w:eastAsia="宋体" w:hAnsi="Helvetica" w:cs="Helvetica"/>
          <w:color w:val="333333"/>
          <w:kern w:val="0"/>
          <w:szCs w:val="21"/>
        </w:rPr>
        <w:t>2018</w:t>
      </w:r>
      <w:r w:rsidRPr="000E2AB8">
        <w:rPr>
          <w:rFonts w:ascii="Helvetica" w:eastAsia="宋体" w:hAnsi="Helvetica" w:cs="Helvetica"/>
          <w:color w:val="333333"/>
          <w:kern w:val="0"/>
          <w:szCs w:val="21"/>
        </w:rPr>
        <w:t>年的</w:t>
      </w:r>
      <w:r w:rsidRPr="000E2AB8">
        <w:rPr>
          <w:rFonts w:ascii="Helvetica" w:eastAsia="宋体" w:hAnsi="Helvetica" w:cs="Helvetica"/>
          <w:color w:val="333333"/>
          <w:kern w:val="0"/>
          <w:szCs w:val="21"/>
        </w:rPr>
        <w:t>1.7%</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2012</w:t>
      </w:r>
      <w:r w:rsidRPr="000E2AB8">
        <w:rPr>
          <w:rFonts w:ascii="Helvetica" w:eastAsia="宋体" w:hAnsi="Helvetica" w:cs="Helvetica"/>
          <w:color w:val="333333"/>
          <w:kern w:val="0"/>
          <w:szCs w:val="21"/>
        </w:rPr>
        <w:t>年至</w:t>
      </w:r>
      <w:r w:rsidRPr="000E2AB8">
        <w:rPr>
          <w:rFonts w:ascii="Helvetica" w:eastAsia="宋体" w:hAnsi="Helvetica" w:cs="Helvetica"/>
          <w:color w:val="333333"/>
          <w:kern w:val="0"/>
          <w:szCs w:val="21"/>
        </w:rPr>
        <w:t>2018</w:t>
      </w:r>
      <w:r w:rsidRPr="000E2AB8">
        <w:rPr>
          <w:rFonts w:ascii="Helvetica" w:eastAsia="宋体" w:hAnsi="Helvetica" w:cs="Helvetica"/>
          <w:color w:val="333333"/>
          <w:kern w:val="0"/>
          <w:szCs w:val="21"/>
        </w:rPr>
        <w:t>年，中国每年有</w:t>
      </w:r>
      <w:r w:rsidRPr="000E2AB8">
        <w:rPr>
          <w:rFonts w:ascii="Helvetica" w:eastAsia="宋体" w:hAnsi="Helvetica" w:cs="Helvetica"/>
          <w:color w:val="333333"/>
          <w:kern w:val="0"/>
          <w:szCs w:val="21"/>
        </w:rPr>
        <w:t>1000</w:t>
      </w:r>
      <w:r w:rsidRPr="000E2AB8">
        <w:rPr>
          <w:rFonts w:ascii="Helvetica" w:eastAsia="宋体" w:hAnsi="Helvetica" w:cs="Helvetica"/>
          <w:color w:val="333333"/>
          <w:kern w:val="0"/>
          <w:szCs w:val="21"/>
        </w:rPr>
        <w:t>多万人稳定脱贫。中国成为世界上减贫人口最多的国家，是第一个完成联合国千年发展目标减贫目标的发展中国家，对全球减贫贡献率超过</w:t>
      </w:r>
      <w:r w:rsidRPr="000E2AB8">
        <w:rPr>
          <w:rFonts w:ascii="Helvetica" w:eastAsia="宋体" w:hAnsi="Helvetica" w:cs="Helvetica"/>
          <w:color w:val="333333"/>
          <w:kern w:val="0"/>
          <w:szCs w:val="21"/>
        </w:rPr>
        <w:t>70%</w:t>
      </w:r>
      <w:r w:rsidRPr="000E2AB8">
        <w:rPr>
          <w:rFonts w:ascii="Helvetica" w:eastAsia="宋体" w:hAnsi="Helvetica" w:cs="Helvetica"/>
          <w:color w:val="333333"/>
          <w:kern w:val="0"/>
          <w:szCs w:val="21"/>
        </w:rPr>
        <w:t>。</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人民生活水平大幅提升。</w:t>
      </w:r>
      <w:r w:rsidRPr="000E2AB8">
        <w:rPr>
          <w:rFonts w:ascii="Helvetica" w:eastAsia="宋体" w:hAnsi="Helvetica" w:cs="Helvetica"/>
          <w:color w:val="333333"/>
          <w:kern w:val="0"/>
          <w:szCs w:val="21"/>
        </w:rPr>
        <w:t>1952</w:t>
      </w:r>
      <w:r w:rsidRPr="000E2AB8">
        <w:rPr>
          <w:rFonts w:ascii="Helvetica" w:eastAsia="宋体" w:hAnsi="Helvetica" w:cs="Helvetica"/>
          <w:color w:val="333333"/>
          <w:kern w:val="0"/>
          <w:szCs w:val="21"/>
        </w:rPr>
        <w:t>年，中国国内生产总值仅为</w:t>
      </w:r>
      <w:r w:rsidRPr="000E2AB8">
        <w:rPr>
          <w:rFonts w:ascii="Helvetica" w:eastAsia="宋体" w:hAnsi="Helvetica" w:cs="Helvetica"/>
          <w:color w:val="333333"/>
          <w:kern w:val="0"/>
          <w:szCs w:val="21"/>
        </w:rPr>
        <w:t>679</w:t>
      </w:r>
      <w:r w:rsidRPr="000E2AB8">
        <w:rPr>
          <w:rFonts w:ascii="Helvetica" w:eastAsia="宋体" w:hAnsi="Helvetica" w:cs="Helvetica"/>
          <w:color w:val="333333"/>
          <w:kern w:val="0"/>
          <w:szCs w:val="21"/>
        </w:rPr>
        <w:t>亿元，人均国内生产总值仅为</w:t>
      </w:r>
      <w:r w:rsidRPr="000E2AB8">
        <w:rPr>
          <w:rFonts w:ascii="Helvetica" w:eastAsia="宋体" w:hAnsi="Helvetica" w:cs="Helvetica"/>
          <w:color w:val="333333"/>
          <w:kern w:val="0"/>
          <w:szCs w:val="21"/>
        </w:rPr>
        <w:t>119</w:t>
      </w:r>
      <w:r w:rsidRPr="000E2AB8">
        <w:rPr>
          <w:rFonts w:ascii="Helvetica" w:eastAsia="宋体" w:hAnsi="Helvetica" w:cs="Helvetica"/>
          <w:color w:val="333333"/>
          <w:kern w:val="0"/>
          <w:szCs w:val="21"/>
        </w:rPr>
        <w:t>元。</w:t>
      </w:r>
      <w:r w:rsidRPr="000E2AB8">
        <w:rPr>
          <w:rFonts w:ascii="Helvetica" w:eastAsia="宋体" w:hAnsi="Helvetica" w:cs="Helvetica"/>
          <w:color w:val="333333"/>
          <w:kern w:val="0"/>
          <w:szCs w:val="21"/>
        </w:rPr>
        <w:t>2018</w:t>
      </w:r>
      <w:r w:rsidRPr="000E2AB8">
        <w:rPr>
          <w:rFonts w:ascii="Helvetica" w:eastAsia="宋体" w:hAnsi="Helvetica" w:cs="Helvetica"/>
          <w:color w:val="333333"/>
          <w:kern w:val="0"/>
          <w:szCs w:val="21"/>
        </w:rPr>
        <w:t>年，中国国内生产总值达到</w:t>
      </w:r>
      <w:r w:rsidRPr="000E2AB8">
        <w:rPr>
          <w:rFonts w:ascii="Helvetica" w:eastAsia="宋体" w:hAnsi="Helvetica" w:cs="Helvetica"/>
          <w:color w:val="333333"/>
          <w:kern w:val="0"/>
          <w:szCs w:val="21"/>
        </w:rPr>
        <w:t>900309</w:t>
      </w:r>
      <w:r w:rsidRPr="000E2AB8">
        <w:rPr>
          <w:rFonts w:ascii="Helvetica" w:eastAsia="宋体" w:hAnsi="Helvetica" w:cs="Helvetica"/>
          <w:color w:val="333333"/>
          <w:kern w:val="0"/>
          <w:szCs w:val="21"/>
        </w:rPr>
        <w:t>亿元，按不变价计算，比</w:t>
      </w:r>
      <w:r w:rsidRPr="000E2AB8">
        <w:rPr>
          <w:rFonts w:ascii="Helvetica" w:eastAsia="宋体" w:hAnsi="Helvetica" w:cs="Helvetica"/>
          <w:color w:val="333333"/>
          <w:kern w:val="0"/>
          <w:szCs w:val="21"/>
        </w:rPr>
        <w:t>1952</w:t>
      </w:r>
      <w:r w:rsidRPr="000E2AB8">
        <w:rPr>
          <w:rFonts w:ascii="Helvetica" w:eastAsia="宋体" w:hAnsi="Helvetica" w:cs="Helvetica"/>
          <w:color w:val="333333"/>
          <w:kern w:val="0"/>
          <w:szCs w:val="21"/>
        </w:rPr>
        <w:t>年增长</w:t>
      </w:r>
      <w:r w:rsidRPr="000E2AB8">
        <w:rPr>
          <w:rFonts w:ascii="Helvetica" w:eastAsia="宋体" w:hAnsi="Helvetica" w:cs="Helvetica"/>
          <w:color w:val="333333"/>
          <w:kern w:val="0"/>
          <w:szCs w:val="21"/>
        </w:rPr>
        <w:t>174</w:t>
      </w:r>
      <w:r w:rsidRPr="000E2AB8">
        <w:rPr>
          <w:rFonts w:ascii="Helvetica" w:eastAsia="宋体" w:hAnsi="Helvetica" w:cs="Helvetica"/>
          <w:color w:val="333333"/>
          <w:kern w:val="0"/>
          <w:szCs w:val="21"/>
        </w:rPr>
        <w:t>倍；人均国内生产总值达到</w:t>
      </w:r>
      <w:r w:rsidRPr="000E2AB8">
        <w:rPr>
          <w:rFonts w:ascii="Helvetica" w:eastAsia="宋体" w:hAnsi="Helvetica" w:cs="Helvetica"/>
          <w:color w:val="333333"/>
          <w:kern w:val="0"/>
          <w:szCs w:val="21"/>
        </w:rPr>
        <w:t>64644</w:t>
      </w:r>
      <w:r w:rsidRPr="000E2AB8">
        <w:rPr>
          <w:rFonts w:ascii="Helvetica" w:eastAsia="宋体" w:hAnsi="Helvetica" w:cs="Helvetica"/>
          <w:color w:val="333333"/>
          <w:kern w:val="0"/>
          <w:szCs w:val="21"/>
        </w:rPr>
        <w:t>元；人均国民总收入达到</w:t>
      </w:r>
      <w:r w:rsidRPr="000E2AB8">
        <w:rPr>
          <w:rFonts w:ascii="Helvetica" w:eastAsia="宋体" w:hAnsi="Helvetica" w:cs="Helvetica"/>
          <w:color w:val="333333"/>
          <w:kern w:val="0"/>
          <w:szCs w:val="21"/>
        </w:rPr>
        <w:t>9732</w:t>
      </w:r>
      <w:r w:rsidRPr="000E2AB8">
        <w:rPr>
          <w:rFonts w:ascii="Helvetica" w:eastAsia="宋体" w:hAnsi="Helvetica" w:cs="Helvetica"/>
          <w:color w:val="333333"/>
          <w:kern w:val="0"/>
          <w:szCs w:val="21"/>
        </w:rPr>
        <w:t>美元，高于中等收入国家平均水平。</w:t>
      </w:r>
      <w:r w:rsidRPr="000E2AB8">
        <w:rPr>
          <w:rFonts w:ascii="Helvetica" w:eastAsia="宋体" w:hAnsi="Helvetica" w:cs="Helvetica"/>
          <w:color w:val="333333"/>
          <w:kern w:val="0"/>
          <w:szCs w:val="21"/>
        </w:rPr>
        <w:t>1956</w:t>
      </w:r>
      <w:r w:rsidRPr="000E2AB8">
        <w:rPr>
          <w:rFonts w:ascii="Helvetica" w:eastAsia="宋体" w:hAnsi="Helvetica" w:cs="Helvetica"/>
          <w:color w:val="333333"/>
          <w:kern w:val="0"/>
          <w:szCs w:val="21"/>
        </w:rPr>
        <w:t>年，全国居民人均可支配收入仅为</w:t>
      </w:r>
      <w:r w:rsidRPr="000E2AB8">
        <w:rPr>
          <w:rFonts w:ascii="Helvetica" w:eastAsia="宋体" w:hAnsi="Helvetica" w:cs="Helvetica"/>
          <w:color w:val="333333"/>
          <w:kern w:val="0"/>
          <w:szCs w:val="21"/>
        </w:rPr>
        <w:t>98</w:t>
      </w:r>
      <w:r w:rsidRPr="000E2AB8">
        <w:rPr>
          <w:rFonts w:ascii="Helvetica" w:eastAsia="宋体" w:hAnsi="Helvetica" w:cs="Helvetica"/>
          <w:color w:val="333333"/>
          <w:kern w:val="0"/>
          <w:szCs w:val="21"/>
        </w:rPr>
        <w:t>元，人均消费支出仅为</w:t>
      </w:r>
      <w:r w:rsidRPr="000E2AB8">
        <w:rPr>
          <w:rFonts w:ascii="Helvetica" w:eastAsia="宋体" w:hAnsi="Helvetica" w:cs="Helvetica"/>
          <w:color w:val="333333"/>
          <w:kern w:val="0"/>
          <w:szCs w:val="21"/>
        </w:rPr>
        <w:t>88</w:t>
      </w:r>
      <w:r w:rsidRPr="000E2AB8">
        <w:rPr>
          <w:rFonts w:ascii="Helvetica" w:eastAsia="宋体" w:hAnsi="Helvetica" w:cs="Helvetica"/>
          <w:color w:val="333333"/>
          <w:kern w:val="0"/>
          <w:szCs w:val="21"/>
        </w:rPr>
        <w:t>元。</w:t>
      </w:r>
      <w:r w:rsidRPr="000E2AB8">
        <w:rPr>
          <w:rFonts w:ascii="Helvetica" w:eastAsia="宋体" w:hAnsi="Helvetica" w:cs="Helvetica"/>
          <w:color w:val="333333"/>
          <w:kern w:val="0"/>
          <w:szCs w:val="21"/>
        </w:rPr>
        <w:t>2018</w:t>
      </w:r>
      <w:r w:rsidRPr="000E2AB8">
        <w:rPr>
          <w:rFonts w:ascii="Helvetica" w:eastAsia="宋体" w:hAnsi="Helvetica" w:cs="Helvetica"/>
          <w:color w:val="333333"/>
          <w:kern w:val="0"/>
          <w:szCs w:val="21"/>
        </w:rPr>
        <w:t>年，全国居民人均可支配收入达到</w:t>
      </w:r>
      <w:r w:rsidRPr="000E2AB8">
        <w:rPr>
          <w:rFonts w:ascii="Helvetica" w:eastAsia="宋体" w:hAnsi="Helvetica" w:cs="Helvetica"/>
          <w:color w:val="333333"/>
          <w:kern w:val="0"/>
          <w:szCs w:val="21"/>
        </w:rPr>
        <w:t>28228</w:t>
      </w:r>
      <w:r w:rsidRPr="000E2AB8">
        <w:rPr>
          <w:rFonts w:ascii="Helvetica" w:eastAsia="宋体" w:hAnsi="Helvetica" w:cs="Helvetica"/>
          <w:color w:val="333333"/>
          <w:kern w:val="0"/>
          <w:szCs w:val="21"/>
        </w:rPr>
        <w:t>元，比</w:t>
      </w:r>
      <w:r w:rsidRPr="000E2AB8">
        <w:rPr>
          <w:rFonts w:ascii="Helvetica" w:eastAsia="宋体" w:hAnsi="Helvetica" w:cs="Helvetica"/>
          <w:color w:val="333333"/>
          <w:kern w:val="0"/>
          <w:szCs w:val="21"/>
        </w:rPr>
        <w:t>1956</w:t>
      </w:r>
      <w:r w:rsidRPr="000E2AB8">
        <w:rPr>
          <w:rFonts w:ascii="Helvetica" w:eastAsia="宋体" w:hAnsi="Helvetica" w:cs="Helvetica"/>
          <w:color w:val="333333"/>
          <w:kern w:val="0"/>
          <w:szCs w:val="21"/>
        </w:rPr>
        <w:t>年实际增长</w:t>
      </w:r>
      <w:r w:rsidRPr="000E2AB8">
        <w:rPr>
          <w:rFonts w:ascii="Helvetica" w:eastAsia="宋体" w:hAnsi="Helvetica" w:cs="Helvetica"/>
          <w:color w:val="333333"/>
          <w:kern w:val="0"/>
          <w:szCs w:val="21"/>
        </w:rPr>
        <w:t>36.8</w:t>
      </w:r>
      <w:r w:rsidRPr="000E2AB8">
        <w:rPr>
          <w:rFonts w:ascii="Helvetica" w:eastAsia="宋体" w:hAnsi="Helvetica" w:cs="Helvetica"/>
          <w:color w:val="333333"/>
          <w:kern w:val="0"/>
          <w:szCs w:val="21"/>
        </w:rPr>
        <w:t>倍；人均消费支出为</w:t>
      </w:r>
      <w:r w:rsidRPr="000E2AB8">
        <w:rPr>
          <w:rFonts w:ascii="Helvetica" w:eastAsia="宋体" w:hAnsi="Helvetica" w:cs="Helvetica"/>
          <w:color w:val="333333"/>
          <w:kern w:val="0"/>
          <w:szCs w:val="21"/>
        </w:rPr>
        <w:t>19853</w:t>
      </w:r>
      <w:r w:rsidRPr="000E2AB8">
        <w:rPr>
          <w:rFonts w:ascii="Helvetica" w:eastAsia="宋体" w:hAnsi="Helvetica" w:cs="Helvetica"/>
          <w:color w:val="333333"/>
          <w:kern w:val="0"/>
          <w:szCs w:val="21"/>
        </w:rPr>
        <w:t>元，比</w:t>
      </w:r>
      <w:r w:rsidRPr="000E2AB8">
        <w:rPr>
          <w:rFonts w:ascii="Helvetica" w:eastAsia="宋体" w:hAnsi="Helvetica" w:cs="Helvetica"/>
          <w:color w:val="333333"/>
          <w:kern w:val="0"/>
          <w:szCs w:val="21"/>
        </w:rPr>
        <w:t>1956</w:t>
      </w:r>
      <w:r w:rsidRPr="000E2AB8">
        <w:rPr>
          <w:rFonts w:ascii="Helvetica" w:eastAsia="宋体" w:hAnsi="Helvetica" w:cs="Helvetica"/>
          <w:color w:val="333333"/>
          <w:kern w:val="0"/>
          <w:szCs w:val="21"/>
        </w:rPr>
        <w:t>年实际增长</w:t>
      </w:r>
      <w:r w:rsidRPr="000E2AB8">
        <w:rPr>
          <w:rFonts w:ascii="Helvetica" w:eastAsia="宋体" w:hAnsi="Helvetica" w:cs="Helvetica"/>
          <w:color w:val="333333"/>
          <w:kern w:val="0"/>
          <w:szCs w:val="21"/>
        </w:rPr>
        <w:t>28.5</w:t>
      </w:r>
      <w:r w:rsidRPr="000E2AB8">
        <w:rPr>
          <w:rFonts w:ascii="Helvetica" w:eastAsia="宋体" w:hAnsi="Helvetica" w:cs="Helvetica"/>
          <w:color w:val="333333"/>
          <w:kern w:val="0"/>
          <w:szCs w:val="21"/>
        </w:rPr>
        <w:t>倍；全国居民恩格尔系数为</w:t>
      </w:r>
      <w:r w:rsidRPr="000E2AB8">
        <w:rPr>
          <w:rFonts w:ascii="Helvetica" w:eastAsia="宋体" w:hAnsi="Helvetica" w:cs="Helvetica"/>
          <w:color w:val="333333"/>
          <w:kern w:val="0"/>
          <w:szCs w:val="21"/>
        </w:rPr>
        <w:t>28.4%</w:t>
      </w:r>
      <w:r w:rsidRPr="000E2AB8">
        <w:rPr>
          <w:rFonts w:ascii="Helvetica" w:eastAsia="宋体" w:hAnsi="Helvetica" w:cs="Helvetica"/>
          <w:color w:val="333333"/>
          <w:kern w:val="0"/>
          <w:szCs w:val="21"/>
        </w:rPr>
        <w:t>，比</w:t>
      </w:r>
      <w:r w:rsidRPr="000E2AB8">
        <w:rPr>
          <w:rFonts w:ascii="Helvetica" w:eastAsia="宋体" w:hAnsi="Helvetica" w:cs="Helvetica"/>
          <w:color w:val="333333"/>
          <w:kern w:val="0"/>
          <w:szCs w:val="21"/>
        </w:rPr>
        <w:t>1978</w:t>
      </w:r>
      <w:r w:rsidRPr="000E2AB8">
        <w:rPr>
          <w:rFonts w:ascii="Helvetica" w:eastAsia="宋体" w:hAnsi="Helvetica" w:cs="Helvetica"/>
          <w:color w:val="333333"/>
          <w:kern w:val="0"/>
          <w:szCs w:val="21"/>
        </w:rPr>
        <w:t>年降低</w:t>
      </w:r>
      <w:r w:rsidRPr="000E2AB8">
        <w:rPr>
          <w:rFonts w:ascii="Helvetica" w:eastAsia="宋体" w:hAnsi="Helvetica" w:cs="Helvetica"/>
          <w:color w:val="333333"/>
          <w:kern w:val="0"/>
          <w:szCs w:val="21"/>
        </w:rPr>
        <w:t>35.5</w:t>
      </w:r>
      <w:r w:rsidRPr="000E2AB8">
        <w:rPr>
          <w:rFonts w:ascii="Helvetica" w:eastAsia="宋体" w:hAnsi="Helvetica" w:cs="Helvetica"/>
          <w:color w:val="333333"/>
          <w:kern w:val="0"/>
          <w:szCs w:val="21"/>
        </w:rPr>
        <w:t>个百分点。</w:t>
      </w:r>
      <w:r w:rsidRPr="000E2AB8">
        <w:rPr>
          <w:rFonts w:ascii="Helvetica" w:eastAsia="宋体" w:hAnsi="Helvetica" w:cs="Helvetica"/>
          <w:color w:val="333333"/>
          <w:kern w:val="0"/>
          <w:szCs w:val="21"/>
        </w:rPr>
        <w:t>2018</w:t>
      </w:r>
      <w:r w:rsidRPr="000E2AB8">
        <w:rPr>
          <w:rFonts w:ascii="Helvetica" w:eastAsia="宋体" w:hAnsi="Helvetica" w:cs="Helvetica"/>
          <w:color w:val="333333"/>
          <w:kern w:val="0"/>
          <w:szCs w:val="21"/>
        </w:rPr>
        <w:t>年，城镇居民家庭平均每百户家用汽车拥有量达</w:t>
      </w:r>
      <w:r w:rsidRPr="000E2AB8">
        <w:rPr>
          <w:rFonts w:ascii="Helvetica" w:eastAsia="宋体" w:hAnsi="Helvetica" w:cs="Helvetica"/>
          <w:color w:val="333333"/>
          <w:kern w:val="0"/>
          <w:szCs w:val="21"/>
        </w:rPr>
        <w:t>41</w:t>
      </w:r>
      <w:r w:rsidRPr="000E2AB8">
        <w:rPr>
          <w:rFonts w:ascii="Helvetica" w:eastAsia="宋体" w:hAnsi="Helvetica" w:cs="Helvetica"/>
          <w:color w:val="333333"/>
          <w:kern w:val="0"/>
          <w:szCs w:val="21"/>
        </w:rPr>
        <w:t>辆，农村居民家庭平均每百户家用汽车拥有量达</w:t>
      </w:r>
      <w:r w:rsidRPr="000E2AB8">
        <w:rPr>
          <w:rFonts w:ascii="Helvetica" w:eastAsia="宋体" w:hAnsi="Helvetica" w:cs="Helvetica"/>
          <w:color w:val="333333"/>
          <w:kern w:val="0"/>
          <w:szCs w:val="21"/>
        </w:rPr>
        <w:t>22.3</w:t>
      </w:r>
      <w:r w:rsidRPr="000E2AB8">
        <w:rPr>
          <w:rFonts w:ascii="Helvetica" w:eastAsia="宋体" w:hAnsi="Helvetica" w:cs="Helvetica"/>
          <w:color w:val="333333"/>
          <w:kern w:val="0"/>
          <w:szCs w:val="21"/>
        </w:rPr>
        <w:t>辆；全国居民每百户移动电话拥有量为</w:t>
      </w:r>
      <w:r w:rsidRPr="000E2AB8">
        <w:rPr>
          <w:rFonts w:ascii="Helvetica" w:eastAsia="宋体" w:hAnsi="Helvetica" w:cs="Helvetica"/>
          <w:color w:val="333333"/>
          <w:kern w:val="0"/>
          <w:szCs w:val="21"/>
        </w:rPr>
        <w:t>249.1</w:t>
      </w:r>
      <w:r w:rsidRPr="000E2AB8">
        <w:rPr>
          <w:rFonts w:ascii="Helvetica" w:eastAsia="宋体" w:hAnsi="Helvetica" w:cs="Helvetica"/>
          <w:color w:val="333333"/>
          <w:kern w:val="0"/>
          <w:szCs w:val="21"/>
        </w:rPr>
        <w:t>部。中共十八大以来，农村居民可支配收入实际增速连续多年快于城镇居民，城乡居民收入差距不断缩小，城乡居民人均可支配收入之比</w:t>
      </w:r>
      <w:r w:rsidRPr="000E2AB8">
        <w:rPr>
          <w:rFonts w:ascii="Helvetica" w:eastAsia="宋体" w:hAnsi="Helvetica" w:cs="Helvetica"/>
          <w:color w:val="333333"/>
          <w:kern w:val="0"/>
          <w:szCs w:val="21"/>
        </w:rPr>
        <w:t>2018</w:t>
      </w:r>
      <w:r w:rsidRPr="000E2AB8">
        <w:rPr>
          <w:rFonts w:ascii="Helvetica" w:eastAsia="宋体" w:hAnsi="Helvetica" w:cs="Helvetica"/>
          <w:color w:val="333333"/>
          <w:kern w:val="0"/>
          <w:szCs w:val="21"/>
        </w:rPr>
        <w:t>年已下降至</w:t>
      </w:r>
      <w:r w:rsidRPr="000E2AB8">
        <w:rPr>
          <w:rFonts w:ascii="Helvetica" w:eastAsia="宋体" w:hAnsi="Helvetica" w:cs="Helvetica"/>
          <w:color w:val="333333"/>
          <w:kern w:val="0"/>
          <w:szCs w:val="21"/>
        </w:rPr>
        <w:t>2.69</w:t>
      </w:r>
      <w:r w:rsidRPr="000E2AB8">
        <w:rPr>
          <w:rFonts w:ascii="Helvetica" w:eastAsia="宋体" w:hAnsi="Helvetica" w:cs="Helvetica"/>
          <w:color w:val="333333"/>
          <w:kern w:val="0"/>
          <w:szCs w:val="21"/>
        </w:rPr>
        <w:t>。</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饮水安全获得切实保障。实施农村饮水安全工程建设，</w:t>
      </w:r>
      <w:r w:rsidRPr="000E2AB8">
        <w:rPr>
          <w:rFonts w:ascii="Helvetica" w:eastAsia="宋体" w:hAnsi="Helvetica" w:cs="Helvetica"/>
          <w:color w:val="333333"/>
          <w:kern w:val="0"/>
          <w:szCs w:val="21"/>
        </w:rPr>
        <w:t>2005</w:t>
      </w:r>
      <w:r w:rsidRPr="000E2AB8">
        <w:rPr>
          <w:rFonts w:ascii="Helvetica" w:eastAsia="宋体" w:hAnsi="Helvetica" w:cs="Helvetica"/>
          <w:color w:val="333333"/>
          <w:kern w:val="0"/>
          <w:szCs w:val="21"/>
        </w:rPr>
        <w:t>年至</w:t>
      </w:r>
      <w:r w:rsidRPr="000E2AB8">
        <w:rPr>
          <w:rFonts w:ascii="Helvetica" w:eastAsia="宋体" w:hAnsi="Helvetica" w:cs="Helvetica"/>
          <w:color w:val="333333"/>
          <w:kern w:val="0"/>
          <w:szCs w:val="21"/>
        </w:rPr>
        <w:t>2018</w:t>
      </w:r>
      <w:r w:rsidRPr="000E2AB8">
        <w:rPr>
          <w:rFonts w:ascii="Helvetica" w:eastAsia="宋体" w:hAnsi="Helvetica" w:cs="Helvetica"/>
          <w:color w:val="333333"/>
          <w:kern w:val="0"/>
          <w:szCs w:val="21"/>
        </w:rPr>
        <w:t>年，全国累计解决</w:t>
      </w:r>
      <w:r w:rsidRPr="000E2AB8">
        <w:rPr>
          <w:rFonts w:ascii="Helvetica" w:eastAsia="宋体" w:hAnsi="Helvetica" w:cs="Helvetica"/>
          <w:color w:val="333333"/>
          <w:kern w:val="0"/>
          <w:szCs w:val="21"/>
        </w:rPr>
        <w:t>5.2</w:t>
      </w:r>
      <w:r w:rsidRPr="000E2AB8">
        <w:rPr>
          <w:rFonts w:ascii="Helvetica" w:eastAsia="宋体" w:hAnsi="Helvetica" w:cs="Helvetica"/>
          <w:color w:val="333333"/>
          <w:kern w:val="0"/>
          <w:szCs w:val="21"/>
        </w:rPr>
        <w:t>亿农村居民和</w:t>
      </w:r>
      <w:r w:rsidRPr="000E2AB8">
        <w:rPr>
          <w:rFonts w:ascii="Helvetica" w:eastAsia="宋体" w:hAnsi="Helvetica" w:cs="Helvetica"/>
          <w:color w:val="333333"/>
          <w:kern w:val="0"/>
          <w:szCs w:val="21"/>
        </w:rPr>
        <w:t>4700</w:t>
      </w:r>
      <w:r w:rsidRPr="000E2AB8">
        <w:rPr>
          <w:rFonts w:ascii="Helvetica" w:eastAsia="宋体" w:hAnsi="Helvetica" w:cs="Helvetica"/>
          <w:color w:val="333333"/>
          <w:kern w:val="0"/>
          <w:szCs w:val="21"/>
        </w:rPr>
        <w:t>多万农村学校师生的饮水安全问题，巩固提升了</w:t>
      </w:r>
      <w:r w:rsidRPr="000E2AB8">
        <w:rPr>
          <w:rFonts w:ascii="Helvetica" w:eastAsia="宋体" w:hAnsi="Helvetica" w:cs="Helvetica"/>
          <w:color w:val="333333"/>
          <w:kern w:val="0"/>
          <w:szCs w:val="21"/>
        </w:rPr>
        <w:t>1.73</w:t>
      </w:r>
      <w:r w:rsidRPr="000E2AB8">
        <w:rPr>
          <w:rFonts w:ascii="Helvetica" w:eastAsia="宋体" w:hAnsi="Helvetica" w:cs="Helvetica"/>
          <w:color w:val="333333"/>
          <w:kern w:val="0"/>
          <w:szCs w:val="21"/>
        </w:rPr>
        <w:t>亿农村人口供水保障水平，农村集中供水率和农村自来水普及率分别达到</w:t>
      </w:r>
      <w:r w:rsidRPr="000E2AB8">
        <w:rPr>
          <w:rFonts w:ascii="Helvetica" w:eastAsia="宋体" w:hAnsi="Helvetica" w:cs="Helvetica"/>
          <w:color w:val="333333"/>
          <w:kern w:val="0"/>
          <w:szCs w:val="21"/>
        </w:rPr>
        <w:t>86%</w:t>
      </w:r>
      <w:r w:rsidRPr="000E2AB8">
        <w:rPr>
          <w:rFonts w:ascii="Helvetica" w:eastAsia="宋体" w:hAnsi="Helvetica" w:cs="Helvetica"/>
          <w:color w:val="333333"/>
          <w:kern w:val="0"/>
          <w:szCs w:val="21"/>
        </w:rPr>
        <w:t>和</w:t>
      </w:r>
      <w:r w:rsidRPr="000E2AB8">
        <w:rPr>
          <w:rFonts w:ascii="Helvetica" w:eastAsia="宋体" w:hAnsi="Helvetica" w:cs="Helvetica"/>
          <w:color w:val="333333"/>
          <w:kern w:val="0"/>
          <w:szCs w:val="21"/>
        </w:rPr>
        <w:t>81%</w:t>
      </w:r>
      <w:r w:rsidRPr="000E2AB8">
        <w:rPr>
          <w:rFonts w:ascii="Helvetica" w:eastAsia="宋体" w:hAnsi="Helvetica" w:cs="Helvetica"/>
          <w:color w:val="333333"/>
          <w:kern w:val="0"/>
          <w:szCs w:val="21"/>
        </w:rPr>
        <w:t>。中国于</w:t>
      </w:r>
      <w:r w:rsidRPr="000E2AB8">
        <w:rPr>
          <w:rFonts w:ascii="Helvetica" w:eastAsia="宋体" w:hAnsi="Helvetica" w:cs="Helvetica"/>
          <w:color w:val="333333"/>
          <w:kern w:val="0"/>
          <w:szCs w:val="21"/>
        </w:rPr>
        <w:t>2009</w:t>
      </w:r>
      <w:r w:rsidRPr="000E2AB8">
        <w:rPr>
          <w:rFonts w:ascii="Helvetica" w:eastAsia="宋体" w:hAnsi="Helvetica" w:cs="Helvetica"/>
          <w:color w:val="333333"/>
          <w:kern w:val="0"/>
          <w:szCs w:val="21"/>
        </w:rPr>
        <w:t>年提前</w:t>
      </w:r>
      <w:r w:rsidRPr="000E2AB8">
        <w:rPr>
          <w:rFonts w:ascii="Helvetica" w:eastAsia="宋体" w:hAnsi="Helvetica" w:cs="Helvetica"/>
          <w:color w:val="333333"/>
          <w:kern w:val="0"/>
          <w:szCs w:val="21"/>
        </w:rPr>
        <w:t>6</w:t>
      </w:r>
      <w:r w:rsidRPr="000E2AB8">
        <w:rPr>
          <w:rFonts w:ascii="Helvetica" w:eastAsia="宋体" w:hAnsi="Helvetica" w:cs="Helvetica"/>
          <w:color w:val="333333"/>
          <w:kern w:val="0"/>
          <w:szCs w:val="21"/>
        </w:rPr>
        <w:t>年完成联合国千年发展目标提出的</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饮水不安全人口减少一半</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的目标。截至</w:t>
      </w:r>
      <w:r w:rsidRPr="000E2AB8">
        <w:rPr>
          <w:rFonts w:ascii="Helvetica" w:eastAsia="宋体" w:hAnsi="Helvetica" w:cs="Helvetica"/>
          <w:color w:val="333333"/>
          <w:kern w:val="0"/>
          <w:szCs w:val="21"/>
        </w:rPr>
        <w:t>2018</w:t>
      </w:r>
      <w:r w:rsidRPr="000E2AB8">
        <w:rPr>
          <w:rFonts w:ascii="Helvetica" w:eastAsia="宋体" w:hAnsi="Helvetica" w:cs="Helvetica"/>
          <w:color w:val="333333"/>
          <w:kern w:val="0"/>
          <w:szCs w:val="21"/>
        </w:rPr>
        <w:t>年，全国农村供水工程</w:t>
      </w:r>
      <w:r w:rsidRPr="000E2AB8">
        <w:rPr>
          <w:rFonts w:ascii="Helvetica" w:eastAsia="宋体" w:hAnsi="Helvetica" w:cs="Helvetica"/>
          <w:color w:val="333333"/>
          <w:kern w:val="0"/>
          <w:szCs w:val="21"/>
        </w:rPr>
        <w:t>1100</w:t>
      </w:r>
      <w:r w:rsidRPr="000E2AB8">
        <w:rPr>
          <w:rFonts w:ascii="Helvetica" w:eastAsia="宋体" w:hAnsi="Helvetica" w:cs="Helvetica"/>
          <w:color w:val="333333"/>
          <w:kern w:val="0"/>
          <w:szCs w:val="21"/>
        </w:rPr>
        <w:t>多万处，建立了比较完整的农村供水工程体系，农村供水服务总人口达到</w:t>
      </w:r>
      <w:r w:rsidRPr="000E2AB8">
        <w:rPr>
          <w:rFonts w:ascii="Helvetica" w:eastAsia="宋体" w:hAnsi="Helvetica" w:cs="Helvetica"/>
          <w:color w:val="333333"/>
          <w:kern w:val="0"/>
          <w:szCs w:val="21"/>
        </w:rPr>
        <w:t>9.4</w:t>
      </w:r>
      <w:r w:rsidRPr="000E2AB8">
        <w:rPr>
          <w:rFonts w:ascii="Helvetica" w:eastAsia="宋体" w:hAnsi="Helvetica" w:cs="Helvetica"/>
          <w:color w:val="333333"/>
          <w:kern w:val="0"/>
          <w:szCs w:val="21"/>
        </w:rPr>
        <w:t>亿人。开展全国重要饮用水水源地安全保障达标建设和检查评估，将</w:t>
      </w:r>
      <w:r w:rsidRPr="000E2AB8">
        <w:rPr>
          <w:rFonts w:ascii="Helvetica" w:eastAsia="宋体" w:hAnsi="Helvetica" w:cs="Helvetica"/>
          <w:color w:val="333333"/>
          <w:kern w:val="0"/>
          <w:szCs w:val="21"/>
        </w:rPr>
        <w:t>618</w:t>
      </w:r>
      <w:r w:rsidRPr="000E2AB8">
        <w:rPr>
          <w:rFonts w:ascii="Helvetica" w:eastAsia="宋体" w:hAnsi="Helvetica" w:cs="Helvetica"/>
          <w:color w:val="333333"/>
          <w:kern w:val="0"/>
          <w:szCs w:val="21"/>
        </w:rPr>
        <w:t>个供水人口</w:t>
      </w:r>
      <w:r w:rsidRPr="000E2AB8">
        <w:rPr>
          <w:rFonts w:ascii="Helvetica" w:eastAsia="宋体" w:hAnsi="Helvetica" w:cs="Helvetica"/>
          <w:color w:val="333333"/>
          <w:kern w:val="0"/>
          <w:szCs w:val="21"/>
        </w:rPr>
        <w:t>20</w:t>
      </w:r>
      <w:r w:rsidRPr="000E2AB8">
        <w:rPr>
          <w:rFonts w:ascii="Helvetica" w:eastAsia="宋体" w:hAnsi="Helvetica" w:cs="Helvetica"/>
          <w:color w:val="333333"/>
          <w:kern w:val="0"/>
          <w:szCs w:val="21"/>
        </w:rPr>
        <w:t>万以上地表水饮用水水源地及年供水量</w:t>
      </w:r>
      <w:r w:rsidRPr="000E2AB8">
        <w:rPr>
          <w:rFonts w:ascii="Helvetica" w:eastAsia="宋体" w:hAnsi="Helvetica" w:cs="Helvetica"/>
          <w:color w:val="333333"/>
          <w:kern w:val="0"/>
          <w:szCs w:val="21"/>
        </w:rPr>
        <w:t>2000</w:t>
      </w:r>
      <w:r w:rsidRPr="000E2AB8">
        <w:rPr>
          <w:rFonts w:ascii="Helvetica" w:eastAsia="宋体" w:hAnsi="Helvetica" w:cs="Helvetica"/>
          <w:color w:val="333333"/>
          <w:kern w:val="0"/>
          <w:szCs w:val="21"/>
        </w:rPr>
        <w:t>万立方米以上地下水饮用水水源地纳入《全国重要饮用水水源地名录（</w:t>
      </w:r>
      <w:r w:rsidRPr="000E2AB8">
        <w:rPr>
          <w:rFonts w:ascii="Helvetica" w:eastAsia="宋体" w:hAnsi="Helvetica" w:cs="Helvetica"/>
          <w:color w:val="333333"/>
          <w:kern w:val="0"/>
          <w:szCs w:val="21"/>
        </w:rPr>
        <w:t>2016</w:t>
      </w:r>
      <w:r w:rsidRPr="000E2AB8">
        <w:rPr>
          <w:rFonts w:ascii="Helvetica" w:eastAsia="宋体" w:hAnsi="Helvetica" w:cs="Helvetica"/>
          <w:color w:val="333333"/>
          <w:kern w:val="0"/>
          <w:szCs w:val="21"/>
        </w:rPr>
        <w:t>）》管理。按照水源地数量统计，</w:t>
      </w:r>
      <w:r w:rsidRPr="000E2AB8">
        <w:rPr>
          <w:rFonts w:ascii="Helvetica" w:eastAsia="宋体" w:hAnsi="Helvetica" w:cs="Helvetica"/>
          <w:color w:val="333333"/>
          <w:kern w:val="0"/>
          <w:szCs w:val="21"/>
        </w:rPr>
        <w:t>2018</w:t>
      </w:r>
      <w:r w:rsidRPr="000E2AB8">
        <w:rPr>
          <w:rFonts w:ascii="Helvetica" w:eastAsia="宋体" w:hAnsi="Helvetica" w:cs="Helvetica"/>
          <w:color w:val="333333"/>
          <w:kern w:val="0"/>
          <w:szCs w:val="21"/>
        </w:rPr>
        <w:t>年全国地级及以上城市</w:t>
      </w:r>
      <w:r w:rsidRPr="000E2AB8">
        <w:rPr>
          <w:rFonts w:ascii="Helvetica" w:eastAsia="宋体" w:hAnsi="Helvetica" w:cs="Helvetica"/>
          <w:color w:val="333333"/>
          <w:kern w:val="0"/>
          <w:szCs w:val="21"/>
        </w:rPr>
        <w:t>871</w:t>
      </w:r>
      <w:r w:rsidRPr="000E2AB8">
        <w:rPr>
          <w:rFonts w:ascii="Helvetica" w:eastAsia="宋体" w:hAnsi="Helvetica" w:cs="Helvetica"/>
          <w:color w:val="333333"/>
          <w:kern w:val="0"/>
          <w:szCs w:val="21"/>
        </w:rPr>
        <w:t>个在用集中式生活饮用水水源地中，达标水源地比例为</w:t>
      </w:r>
      <w:r w:rsidRPr="000E2AB8">
        <w:rPr>
          <w:rFonts w:ascii="Helvetica" w:eastAsia="宋体" w:hAnsi="Helvetica" w:cs="Helvetica"/>
          <w:color w:val="333333"/>
          <w:kern w:val="0"/>
          <w:szCs w:val="21"/>
        </w:rPr>
        <w:t>90.9%</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2018</w:t>
      </w:r>
      <w:r w:rsidRPr="000E2AB8">
        <w:rPr>
          <w:rFonts w:ascii="Helvetica" w:eastAsia="宋体" w:hAnsi="Helvetica" w:cs="Helvetica"/>
          <w:color w:val="333333"/>
          <w:kern w:val="0"/>
          <w:szCs w:val="21"/>
        </w:rPr>
        <w:t>年全国居民有管道供水入户的户比重为</w:t>
      </w:r>
      <w:r w:rsidRPr="000E2AB8">
        <w:rPr>
          <w:rFonts w:ascii="Helvetica" w:eastAsia="宋体" w:hAnsi="Helvetica" w:cs="Helvetica"/>
          <w:color w:val="333333"/>
          <w:kern w:val="0"/>
          <w:szCs w:val="21"/>
        </w:rPr>
        <w:t>90.0%</w:t>
      </w:r>
      <w:r w:rsidRPr="000E2AB8">
        <w:rPr>
          <w:rFonts w:ascii="Helvetica" w:eastAsia="宋体" w:hAnsi="Helvetica" w:cs="Helvetica"/>
          <w:color w:val="333333"/>
          <w:kern w:val="0"/>
          <w:szCs w:val="21"/>
        </w:rPr>
        <w:t>，有安全饮用水的户比重为</w:t>
      </w:r>
      <w:r w:rsidRPr="000E2AB8">
        <w:rPr>
          <w:rFonts w:ascii="Helvetica" w:eastAsia="宋体" w:hAnsi="Helvetica" w:cs="Helvetica"/>
          <w:color w:val="333333"/>
          <w:kern w:val="0"/>
          <w:szCs w:val="21"/>
        </w:rPr>
        <w:t>95.2%</w:t>
      </w:r>
      <w:r w:rsidRPr="000E2AB8">
        <w:rPr>
          <w:rFonts w:ascii="Helvetica" w:eastAsia="宋体" w:hAnsi="Helvetica" w:cs="Helvetica"/>
          <w:color w:val="333333"/>
          <w:kern w:val="0"/>
          <w:szCs w:val="21"/>
        </w:rPr>
        <w:t>，获取饮用水无困难的户比重为</w:t>
      </w:r>
      <w:r w:rsidRPr="000E2AB8">
        <w:rPr>
          <w:rFonts w:ascii="Helvetica" w:eastAsia="宋体" w:hAnsi="Helvetica" w:cs="Helvetica"/>
          <w:color w:val="333333"/>
          <w:kern w:val="0"/>
          <w:szCs w:val="21"/>
        </w:rPr>
        <w:t>96.3%</w:t>
      </w:r>
      <w:r w:rsidRPr="000E2AB8">
        <w:rPr>
          <w:rFonts w:ascii="Helvetica" w:eastAsia="宋体" w:hAnsi="Helvetica" w:cs="Helvetica"/>
          <w:color w:val="333333"/>
          <w:kern w:val="0"/>
          <w:szCs w:val="21"/>
        </w:rPr>
        <w:t>。</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人民基本居住条件显著改善。改革开放前，在十分困难的条件下，城镇以单位为主体、农村以农户为主体，努力解决住房问题。改革开放后，开展城镇住房制度改革，稳步推进住房商品化、社会化，住房保障体系不断完善，住房保障能力持续提升，城乡居民住房条件大幅改善。</w:t>
      </w:r>
      <w:r w:rsidRPr="000E2AB8">
        <w:rPr>
          <w:rFonts w:ascii="Helvetica" w:eastAsia="宋体" w:hAnsi="Helvetica" w:cs="Helvetica"/>
          <w:color w:val="333333"/>
          <w:kern w:val="0"/>
          <w:szCs w:val="21"/>
        </w:rPr>
        <w:t>2018</w:t>
      </w:r>
      <w:r w:rsidRPr="000E2AB8">
        <w:rPr>
          <w:rFonts w:ascii="Helvetica" w:eastAsia="宋体" w:hAnsi="Helvetica" w:cs="Helvetica"/>
          <w:color w:val="333333"/>
          <w:kern w:val="0"/>
          <w:szCs w:val="21"/>
        </w:rPr>
        <w:t>年，城镇居民人均住房建筑面积达到</w:t>
      </w:r>
      <w:r w:rsidRPr="000E2AB8">
        <w:rPr>
          <w:rFonts w:ascii="Helvetica" w:eastAsia="宋体" w:hAnsi="Helvetica" w:cs="Helvetica"/>
          <w:color w:val="333333"/>
          <w:kern w:val="0"/>
          <w:szCs w:val="21"/>
        </w:rPr>
        <w:t>39.0</w:t>
      </w:r>
      <w:r w:rsidRPr="000E2AB8">
        <w:rPr>
          <w:rFonts w:ascii="Helvetica" w:eastAsia="宋体" w:hAnsi="Helvetica" w:cs="Helvetica"/>
          <w:color w:val="333333"/>
          <w:kern w:val="0"/>
          <w:szCs w:val="21"/>
        </w:rPr>
        <w:t>平方米，比</w:t>
      </w:r>
      <w:r w:rsidRPr="000E2AB8">
        <w:rPr>
          <w:rFonts w:ascii="Helvetica" w:eastAsia="宋体" w:hAnsi="Helvetica" w:cs="Helvetica"/>
          <w:color w:val="333333"/>
          <w:kern w:val="0"/>
          <w:szCs w:val="21"/>
        </w:rPr>
        <w:t>1956</w:t>
      </w:r>
      <w:r w:rsidRPr="000E2AB8">
        <w:rPr>
          <w:rFonts w:ascii="Helvetica" w:eastAsia="宋体" w:hAnsi="Helvetica" w:cs="Helvetica"/>
          <w:color w:val="333333"/>
          <w:kern w:val="0"/>
          <w:szCs w:val="21"/>
        </w:rPr>
        <w:t>年增加</w:t>
      </w:r>
      <w:r w:rsidRPr="000E2AB8">
        <w:rPr>
          <w:rFonts w:ascii="Helvetica" w:eastAsia="宋体" w:hAnsi="Helvetica" w:cs="Helvetica"/>
          <w:color w:val="333333"/>
          <w:kern w:val="0"/>
          <w:szCs w:val="21"/>
        </w:rPr>
        <w:t>33.3</w:t>
      </w:r>
      <w:r w:rsidRPr="000E2AB8">
        <w:rPr>
          <w:rFonts w:ascii="Helvetica" w:eastAsia="宋体" w:hAnsi="Helvetica" w:cs="Helvetica"/>
          <w:color w:val="333333"/>
          <w:kern w:val="0"/>
          <w:szCs w:val="21"/>
        </w:rPr>
        <w:t>平方米，增长</w:t>
      </w:r>
      <w:r w:rsidRPr="000E2AB8">
        <w:rPr>
          <w:rFonts w:ascii="Helvetica" w:eastAsia="宋体" w:hAnsi="Helvetica" w:cs="Helvetica"/>
          <w:color w:val="333333"/>
          <w:kern w:val="0"/>
          <w:szCs w:val="21"/>
        </w:rPr>
        <w:t>5.8</w:t>
      </w:r>
      <w:r w:rsidRPr="000E2AB8">
        <w:rPr>
          <w:rFonts w:ascii="Helvetica" w:eastAsia="宋体" w:hAnsi="Helvetica" w:cs="Helvetica"/>
          <w:color w:val="333333"/>
          <w:kern w:val="0"/>
          <w:szCs w:val="21"/>
        </w:rPr>
        <w:t>倍；农村居民人均住房建筑面积达到</w:t>
      </w:r>
      <w:r w:rsidRPr="000E2AB8">
        <w:rPr>
          <w:rFonts w:ascii="Helvetica" w:eastAsia="宋体" w:hAnsi="Helvetica" w:cs="Helvetica"/>
          <w:color w:val="333333"/>
          <w:kern w:val="0"/>
          <w:szCs w:val="21"/>
        </w:rPr>
        <w:t>47.3</w:t>
      </w:r>
      <w:r w:rsidRPr="000E2AB8">
        <w:rPr>
          <w:rFonts w:ascii="Helvetica" w:eastAsia="宋体" w:hAnsi="Helvetica" w:cs="Helvetica"/>
          <w:color w:val="333333"/>
          <w:kern w:val="0"/>
          <w:szCs w:val="21"/>
        </w:rPr>
        <w:t>平方米，比</w:t>
      </w:r>
      <w:r w:rsidRPr="000E2AB8">
        <w:rPr>
          <w:rFonts w:ascii="Helvetica" w:eastAsia="宋体" w:hAnsi="Helvetica" w:cs="Helvetica"/>
          <w:color w:val="333333"/>
          <w:kern w:val="0"/>
          <w:szCs w:val="21"/>
        </w:rPr>
        <w:t>1978</w:t>
      </w:r>
      <w:r w:rsidRPr="000E2AB8">
        <w:rPr>
          <w:rFonts w:ascii="Helvetica" w:eastAsia="宋体" w:hAnsi="Helvetica" w:cs="Helvetica"/>
          <w:color w:val="333333"/>
          <w:kern w:val="0"/>
          <w:szCs w:val="21"/>
        </w:rPr>
        <w:t>年增加</w:t>
      </w:r>
      <w:r w:rsidRPr="000E2AB8">
        <w:rPr>
          <w:rFonts w:ascii="Helvetica" w:eastAsia="宋体" w:hAnsi="Helvetica" w:cs="Helvetica"/>
          <w:color w:val="333333"/>
          <w:kern w:val="0"/>
          <w:szCs w:val="21"/>
        </w:rPr>
        <w:t>39.2</w:t>
      </w:r>
      <w:r w:rsidRPr="000E2AB8">
        <w:rPr>
          <w:rFonts w:ascii="Helvetica" w:eastAsia="宋体" w:hAnsi="Helvetica" w:cs="Helvetica"/>
          <w:color w:val="333333"/>
          <w:kern w:val="0"/>
          <w:szCs w:val="21"/>
        </w:rPr>
        <w:t>平方米，增长</w:t>
      </w:r>
      <w:r w:rsidRPr="000E2AB8">
        <w:rPr>
          <w:rFonts w:ascii="Helvetica" w:eastAsia="宋体" w:hAnsi="Helvetica" w:cs="Helvetica"/>
          <w:color w:val="333333"/>
          <w:kern w:val="0"/>
          <w:szCs w:val="21"/>
        </w:rPr>
        <w:t>4.8</w:t>
      </w:r>
      <w:r w:rsidRPr="000E2AB8">
        <w:rPr>
          <w:rFonts w:ascii="Helvetica" w:eastAsia="宋体" w:hAnsi="Helvetica" w:cs="Helvetica"/>
          <w:color w:val="333333"/>
          <w:kern w:val="0"/>
          <w:szCs w:val="21"/>
        </w:rPr>
        <w:t>倍。自</w:t>
      </w:r>
      <w:r w:rsidRPr="000E2AB8">
        <w:rPr>
          <w:rFonts w:ascii="Helvetica" w:eastAsia="宋体" w:hAnsi="Helvetica" w:cs="Helvetica"/>
          <w:color w:val="333333"/>
          <w:kern w:val="0"/>
          <w:szCs w:val="21"/>
        </w:rPr>
        <w:t>2008</w:t>
      </w:r>
      <w:r w:rsidRPr="000E2AB8">
        <w:rPr>
          <w:rFonts w:ascii="Helvetica" w:eastAsia="宋体" w:hAnsi="Helvetica" w:cs="Helvetica"/>
          <w:color w:val="333333"/>
          <w:kern w:val="0"/>
          <w:szCs w:val="21"/>
        </w:rPr>
        <w:t>年以来，大规模实施城镇保障性安居工程，开展农村危房改造工作。截至</w:t>
      </w:r>
      <w:r w:rsidRPr="000E2AB8">
        <w:rPr>
          <w:rFonts w:ascii="Helvetica" w:eastAsia="宋体" w:hAnsi="Helvetica" w:cs="Helvetica"/>
          <w:color w:val="333333"/>
          <w:kern w:val="0"/>
          <w:szCs w:val="21"/>
        </w:rPr>
        <w:t>2018</w:t>
      </w:r>
      <w:r w:rsidRPr="000E2AB8">
        <w:rPr>
          <w:rFonts w:ascii="Helvetica" w:eastAsia="宋体" w:hAnsi="Helvetica" w:cs="Helvetica"/>
          <w:color w:val="333333"/>
          <w:kern w:val="0"/>
          <w:szCs w:val="21"/>
        </w:rPr>
        <w:t>年，全国城镇保障性安居工程累计开工建设约</w:t>
      </w:r>
      <w:r w:rsidRPr="000E2AB8">
        <w:rPr>
          <w:rFonts w:ascii="Helvetica" w:eastAsia="宋体" w:hAnsi="Helvetica" w:cs="Helvetica"/>
          <w:color w:val="333333"/>
          <w:kern w:val="0"/>
          <w:szCs w:val="21"/>
        </w:rPr>
        <w:t>7000</w:t>
      </w:r>
      <w:r w:rsidRPr="000E2AB8">
        <w:rPr>
          <w:rFonts w:ascii="Helvetica" w:eastAsia="宋体" w:hAnsi="Helvetica" w:cs="Helvetica"/>
          <w:color w:val="333333"/>
          <w:kern w:val="0"/>
          <w:szCs w:val="21"/>
        </w:rPr>
        <w:t>万套，累计约</w:t>
      </w:r>
      <w:r w:rsidRPr="000E2AB8">
        <w:rPr>
          <w:rFonts w:ascii="Helvetica" w:eastAsia="宋体" w:hAnsi="Helvetica" w:cs="Helvetica"/>
          <w:color w:val="333333"/>
          <w:kern w:val="0"/>
          <w:szCs w:val="21"/>
        </w:rPr>
        <w:t>2200</w:t>
      </w:r>
      <w:r w:rsidRPr="000E2AB8">
        <w:rPr>
          <w:rFonts w:ascii="Helvetica" w:eastAsia="宋体" w:hAnsi="Helvetica" w:cs="Helvetica"/>
          <w:color w:val="333333"/>
          <w:kern w:val="0"/>
          <w:szCs w:val="21"/>
        </w:rPr>
        <w:t>万困难群众领取了公租房租赁补贴，合计帮助约</w:t>
      </w:r>
      <w:r w:rsidRPr="000E2AB8">
        <w:rPr>
          <w:rFonts w:ascii="Helvetica" w:eastAsia="宋体" w:hAnsi="Helvetica" w:cs="Helvetica"/>
          <w:color w:val="333333"/>
          <w:kern w:val="0"/>
          <w:szCs w:val="21"/>
        </w:rPr>
        <w:t>2</w:t>
      </w:r>
      <w:r w:rsidRPr="000E2AB8">
        <w:rPr>
          <w:rFonts w:ascii="Helvetica" w:eastAsia="宋体" w:hAnsi="Helvetica" w:cs="Helvetica"/>
          <w:color w:val="333333"/>
          <w:kern w:val="0"/>
          <w:szCs w:val="21"/>
        </w:rPr>
        <w:t>亿困难群众改善了住房条件；帮助数千万贫困农民告别原来的破旧泥草房、土坯房、树皮房等危房，住上基本安全房，农房抗震防灾能力和居住舒适度得到显著提升。改善城市和农村人居环境，开展生态修复、城市修补，推进建筑节能、绿色建筑及既有建筑节能改造，推进农村生活污水治理和农村生活垃圾收运处置体系建设。截至</w:t>
      </w:r>
      <w:r w:rsidRPr="000E2AB8">
        <w:rPr>
          <w:rFonts w:ascii="Helvetica" w:eastAsia="宋体" w:hAnsi="Helvetica" w:cs="Helvetica"/>
          <w:color w:val="333333"/>
          <w:kern w:val="0"/>
          <w:szCs w:val="21"/>
        </w:rPr>
        <w:t>2018</w:t>
      </w:r>
      <w:r w:rsidRPr="000E2AB8">
        <w:rPr>
          <w:rFonts w:ascii="Helvetica" w:eastAsia="宋体" w:hAnsi="Helvetica" w:cs="Helvetica"/>
          <w:color w:val="333333"/>
          <w:kern w:val="0"/>
          <w:szCs w:val="21"/>
        </w:rPr>
        <w:t>年，全国已有</w:t>
      </w:r>
      <w:r w:rsidRPr="000E2AB8">
        <w:rPr>
          <w:rFonts w:ascii="Helvetica" w:eastAsia="宋体" w:hAnsi="Helvetica" w:cs="Helvetica"/>
          <w:color w:val="333333"/>
          <w:kern w:val="0"/>
          <w:szCs w:val="21"/>
        </w:rPr>
        <w:t>84%</w:t>
      </w:r>
      <w:r w:rsidRPr="000E2AB8">
        <w:rPr>
          <w:rFonts w:ascii="Helvetica" w:eastAsia="宋体" w:hAnsi="Helvetica" w:cs="Helvetica"/>
          <w:color w:val="333333"/>
          <w:kern w:val="0"/>
          <w:szCs w:val="21"/>
        </w:rPr>
        <w:t>的行政村实现生活垃圾收运处置体系基本覆盖。</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人民出行更加便利快捷。新中国成立初期，国家迅速修复了被破坏的运输路线，恢复了水陆空交通。</w:t>
      </w:r>
      <w:r w:rsidRPr="000E2AB8">
        <w:rPr>
          <w:rFonts w:ascii="Helvetica" w:eastAsia="宋体" w:hAnsi="Helvetica" w:cs="Helvetica"/>
          <w:color w:val="333333"/>
          <w:kern w:val="0"/>
          <w:szCs w:val="21"/>
        </w:rPr>
        <w:t>1953</w:t>
      </w:r>
      <w:r w:rsidRPr="000E2AB8">
        <w:rPr>
          <w:rFonts w:ascii="Helvetica" w:eastAsia="宋体" w:hAnsi="Helvetica" w:cs="Helvetica"/>
          <w:color w:val="333333"/>
          <w:kern w:val="0"/>
          <w:szCs w:val="21"/>
        </w:rPr>
        <w:t>年至</w:t>
      </w:r>
      <w:r w:rsidRPr="000E2AB8">
        <w:rPr>
          <w:rFonts w:ascii="Helvetica" w:eastAsia="宋体" w:hAnsi="Helvetica" w:cs="Helvetica"/>
          <w:color w:val="333333"/>
          <w:kern w:val="0"/>
          <w:szCs w:val="21"/>
        </w:rPr>
        <w:t>1977</w:t>
      </w:r>
      <w:r w:rsidRPr="000E2AB8">
        <w:rPr>
          <w:rFonts w:ascii="Helvetica" w:eastAsia="宋体" w:hAnsi="Helvetica" w:cs="Helvetica"/>
          <w:color w:val="333333"/>
          <w:kern w:val="0"/>
          <w:szCs w:val="21"/>
        </w:rPr>
        <w:t>年，交通运输业全民所有制单位基本建设投资累计完成</w:t>
      </w:r>
      <w:r w:rsidRPr="000E2AB8">
        <w:rPr>
          <w:rFonts w:ascii="Helvetica" w:eastAsia="宋体" w:hAnsi="Helvetica" w:cs="Helvetica"/>
          <w:color w:val="333333"/>
          <w:kern w:val="0"/>
          <w:szCs w:val="21"/>
        </w:rPr>
        <w:t>840</w:t>
      </w:r>
      <w:r w:rsidRPr="000E2AB8">
        <w:rPr>
          <w:rFonts w:ascii="Helvetica" w:eastAsia="宋体" w:hAnsi="Helvetica" w:cs="Helvetica"/>
          <w:color w:val="333333"/>
          <w:kern w:val="0"/>
          <w:szCs w:val="21"/>
        </w:rPr>
        <w:t>亿元，先后建设了青藏公路、武汉长江大桥、首都国际机场、京沪铁路等重大项目，改变了落后闭塞的交通面貌。</w:t>
      </w:r>
      <w:r w:rsidRPr="000E2AB8">
        <w:rPr>
          <w:rFonts w:ascii="Helvetica" w:eastAsia="宋体" w:hAnsi="Helvetica" w:cs="Helvetica"/>
          <w:color w:val="333333"/>
          <w:kern w:val="0"/>
          <w:szCs w:val="21"/>
        </w:rPr>
        <w:t>20</w:t>
      </w:r>
      <w:r w:rsidRPr="000E2AB8">
        <w:rPr>
          <w:rFonts w:ascii="Helvetica" w:eastAsia="宋体" w:hAnsi="Helvetica" w:cs="Helvetica"/>
          <w:color w:val="333333"/>
          <w:kern w:val="0"/>
          <w:szCs w:val="21"/>
        </w:rPr>
        <w:t>世纪</w:t>
      </w:r>
      <w:r w:rsidRPr="000E2AB8">
        <w:rPr>
          <w:rFonts w:ascii="Helvetica" w:eastAsia="宋体" w:hAnsi="Helvetica" w:cs="Helvetica"/>
          <w:color w:val="333333"/>
          <w:kern w:val="0"/>
          <w:szCs w:val="21"/>
        </w:rPr>
        <w:t>90</w:t>
      </w:r>
      <w:r w:rsidRPr="000E2AB8">
        <w:rPr>
          <w:rFonts w:ascii="Helvetica" w:eastAsia="宋体" w:hAnsi="Helvetica" w:cs="Helvetica"/>
          <w:color w:val="333333"/>
          <w:kern w:val="0"/>
          <w:szCs w:val="21"/>
        </w:rPr>
        <w:t>年代后，国家将加快交通运输发展作为重要战略目标，持续加大投资力度，大力推进综合运输体系建设，交通网络日益完善，运输能力和运输效率明显提升，不断满足人民出行需求。截至</w:t>
      </w:r>
      <w:r w:rsidRPr="000E2AB8">
        <w:rPr>
          <w:rFonts w:ascii="Helvetica" w:eastAsia="宋体" w:hAnsi="Helvetica" w:cs="Helvetica"/>
          <w:color w:val="333333"/>
          <w:kern w:val="0"/>
          <w:szCs w:val="21"/>
        </w:rPr>
        <w:t>2018</w:t>
      </w:r>
      <w:r w:rsidRPr="000E2AB8">
        <w:rPr>
          <w:rFonts w:ascii="Helvetica" w:eastAsia="宋体" w:hAnsi="Helvetica" w:cs="Helvetica"/>
          <w:color w:val="333333"/>
          <w:kern w:val="0"/>
          <w:szCs w:val="21"/>
        </w:rPr>
        <w:t>年，全国铁路营业里程达</w:t>
      </w:r>
      <w:r w:rsidRPr="000E2AB8">
        <w:rPr>
          <w:rFonts w:ascii="Helvetica" w:eastAsia="宋体" w:hAnsi="Helvetica" w:cs="Helvetica"/>
          <w:color w:val="333333"/>
          <w:kern w:val="0"/>
          <w:szCs w:val="21"/>
        </w:rPr>
        <w:t>13.1</w:t>
      </w:r>
      <w:r w:rsidRPr="000E2AB8">
        <w:rPr>
          <w:rFonts w:ascii="Helvetica" w:eastAsia="宋体" w:hAnsi="Helvetica" w:cs="Helvetica"/>
          <w:color w:val="333333"/>
          <w:kern w:val="0"/>
          <w:szCs w:val="21"/>
        </w:rPr>
        <w:t>万公里，比</w:t>
      </w:r>
      <w:r w:rsidRPr="000E2AB8">
        <w:rPr>
          <w:rFonts w:ascii="Helvetica" w:eastAsia="宋体" w:hAnsi="Helvetica" w:cs="Helvetica"/>
          <w:color w:val="333333"/>
          <w:kern w:val="0"/>
          <w:szCs w:val="21"/>
        </w:rPr>
        <w:t>1949</w:t>
      </w:r>
      <w:r w:rsidRPr="000E2AB8">
        <w:rPr>
          <w:rFonts w:ascii="Helvetica" w:eastAsia="宋体" w:hAnsi="Helvetica" w:cs="Helvetica"/>
          <w:color w:val="333333"/>
          <w:kern w:val="0"/>
          <w:szCs w:val="21"/>
        </w:rPr>
        <w:t>年增长</w:t>
      </w:r>
      <w:r w:rsidRPr="000E2AB8">
        <w:rPr>
          <w:rFonts w:ascii="Helvetica" w:eastAsia="宋体" w:hAnsi="Helvetica" w:cs="Helvetica"/>
          <w:color w:val="333333"/>
          <w:kern w:val="0"/>
          <w:szCs w:val="21"/>
        </w:rPr>
        <w:t>5</w:t>
      </w:r>
      <w:r w:rsidRPr="000E2AB8">
        <w:rPr>
          <w:rFonts w:ascii="Helvetica" w:eastAsia="宋体" w:hAnsi="Helvetica" w:cs="Helvetica"/>
          <w:color w:val="333333"/>
          <w:kern w:val="0"/>
          <w:szCs w:val="21"/>
        </w:rPr>
        <w:t>倍，其中高速铁路达</w:t>
      </w:r>
      <w:r w:rsidRPr="000E2AB8">
        <w:rPr>
          <w:rFonts w:ascii="Helvetica" w:eastAsia="宋体" w:hAnsi="Helvetica" w:cs="Helvetica"/>
          <w:color w:val="333333"/>
          <w:kern w:val="0"/>
          <w:szCs w:val="21"/>
        </w:rPr>
        <w:t>2.9</w:t>
      </w:r>
      <w:r w:rsidRPr="000E2AB8">
        <w:rPr>
          <w:rFonts w:ascii="Helvetica" w:eastAsia="宋体" w:hAnsi="Helvetica" w:cs="Helvetica"/>
          <w:color w:val="333333"/>
          <w:kern w:val="0"/>
          <w:szCs w:val="21"/>
        </w:rPr>
        <w:t>万公里，占世界高铁总量</w:t>
      </w:r>
      <w:r w:rsidRPr="000E2AB8">
        <w:rPr>
          <w:rFonts w:ascii="Helvetica" w:eastAsia="宋体" w:hAnsi="Helvetica" w:cs="Helvetica"/>
          <w:color w:val="333333"/>
          <w:kern w:val="0"/>
          <w:szCs w:val="21"/>
        </w:rPr>
        <w:t>60%</w:t>
      </w:r>
      <w:r w:rsidRPr="000E2AB8">
        <w:rPr>
          <w:rFonts w:ascii="Helvetica" w:eastAsia="宋体" w:hAnsi="Helvetica" w:cs="Helvetica"/>
          <w:color w:val="333333"/>
          <w:kern w:val="0"/>
          <w:szCs w:val="21"/>
        </w:rPr>
        <w:t>以上，</w:t>
      </w:r>
      <w:r w:rsidRPr="000E2AB8">
        <w:rPr>
          <w:rFonts w:ascii="Helvetica" w:eastAsia="宋体" w:hAnsi="Helvetica" w:cs="Helvetica"/>
          <w:color w:val="333333"/>
          <w:kern w:val="0"/>
          <w:szCs w:val="21"/>
        </w:rPr>
        <w:t>2018</w:t>
      </w:r>
      <w:r w:rsidRPr="000E2AB8">
        <w:rPr>
          <w:rFonts w:ascii="Helvetica" w:eastAsia="宋体" w:hAnsi="Helvetica" w:cs="Helvetica"/>
          <w:color w:val="333333"/>
          <w:kern w:val="0"/>
          <w:szCs w:val="21"/>
        </w:rPr>
        <w:t>年铁路客运发送量达</w:t>
      </w:r>
      <w:r w:rsidRPr="000E2AB8">
        <w:rPr>
          <w:rFonts w:ascii="Helvetica" w:eastAsia="宋体" w:hAnsi="Helvetica" w:cs="Helvetica"/>
          <w:color w:val="333333"/>
          <w:kern w:val="0"/>
          <w:szCs w:val="21"/>
        </w:rPr>
        <w:t>33.75</w:t>
      </w:r>
      <w:r w:rsidRPr="000E2AB8">
        <w:rPr>
          <w:rFonts w:ascii="Helvetica" w:eastAsia="宋体" w:hAnsi="Helvetica" w:cs="Helvetica"/>
          <w:color w:val="333333"/>
          <w:kern w:val="0"/>
          <w:szCs w:val="21"/>
        </w:rPr>
        <w:t>亿人次，其中动车组列车发送旅客</w:t>
      </w:r>
      <w:r w:rsidRPr="000E2AB8">
        <w:rPr>
          <w:rFonts w:ascii="Helvetica" w:eastAsia="宋体" w:hAnsi="Helvetica" w:cs="Helvetica"/>
          <w:color w:val="333333"/>
          <w:kern w:val="0"/>
          <w:szCs w:val="21"/>
        </w:rPr>
        <w:t>20.05</w:t>
      </w:r>
      <w:r w:rsidRPr="000E2AB8">
        <w:rPr>
          <w:rFonts w:ascii="Helvetica" w:eastAsia="宋体" w:hAnsi="Helvetica" w:cs="Helvetica"/>
          <w:color w:val="333333"/>
          <w:kern w:val="0"/>
          <w:szCs w:val="21"/>
        </w:rPr>
        <w:t>亿人次；全国公路实现跨越式发展，总里程达</w:t>
      </w:r>
      <w:r w:rsidRPr="000E2AB8">
        <w:rPr>
          <w:rFonts w:ascii="Helvetica" w:eastAsia="宋体" w:hAnsi="Helvetica" w:cs="Helvetica"/>
          <w:color w:val="333333"/>
          <w:kern w:val="0"/>
          <w:szCs w:val="21"/>
        </w:rPr>
        <w:t>485</w:t>
      </w:r>
      <w:r w:rsidRPr="000E2AB8">
        <w:rPr>
          <w:rFonts w:ascii="Helvetica" w:eastAsia="宋体" w:hAnsi="Helvetica" w:cs="Helvetica"/>
          <w:color w:val="333333"/>
          <w:kern w:val="0"/>
          <w:szCs w:val="21"/>
        </w:rPr>
        <w:t>万公里，其中高速公路通车里程达</w:t>
      </w:r>
      <w:r w:rsidRPr="000E2AB8">
        <w:rPr>
          <w:rFonts w:ascii="Helvetica" w:eastAsia="宋体" w:hAnsi="Helvetica" w:cs="Helvetica"/>
          <w:color w:val="333333"/>
          <w:kern w:val="0"/>
          <w:szCs w:val="21"/>
        </w:rPr>
        <w:t>14.3</w:t>
      </w:r>
      <w:r w:rsidRPr="000E2AB8">
        <w:rPr>
          <w:rFonts w:ascii="Helvetica" w:eastAsia="宋体" w:hAnsi="Helvetica" w:cs="Helvetica"/>
          <w:color w:val="333333"/>
          <w:kern w:val="0"/>
          <w:szCs w:val="21"/>
        </w:rPr>
        <w:t>万公里，</w:t>
      </w:r>
      <w:r w:rsidRPr="000E2AB8">
        <w:rPr>
          <w:rFonts w:ascii="Helvetica" w:eastAsia="宋体" w:hAnsi="Helvetica" w:cs="Helvetica"/>
          <w:color w:val="333333"/>
          <w:kern w:val="0"/>
          <w:szCs w:val="21"/>
        </w:rPr>
        <w:t>2018</w:t>
      </w:r>
      <w:r w:rsidRPr="000E2AB8">
        <w:rPr>
          <w:rFonts w:ascii="Helvetica" w:eastAsia="宋体" w:hAnsi="Helvetica" w:cs="Helvetica"/>
          <w:color w:val="333333"/>
          <w:kern w:val="0"/>
          <w:szCs w:val="21"/>
        </w:rPr>
        <w:t>年全国道路营运客运量达</w:t>
      </w:r>
      <w:r w:rsidRPr="000E2AB8">
        <w:rPr>
          <w:rFonts w:ascii="Helvetica" w:eastAsia="宋体" w:hAnsi="Helvetica" w:cs="Helvetica"/>
          <w:color w:val="333333"/>
          <w:kern w:val="0"/>
          <w:szCs w:val="21"/>
        </w:rPr>
        <w:t>136.7</w:t>
      </w:r>
      <w:r w:rsidRPr="000E2AB8">
        <w:rPr>
          <w:rFonts w:ascii="Helvetica" w:eastAsia="宋体" w:hAnsi="Helvetica" w:cs="Helvetica"/>
          <w:color w:val="333333"/>
          <w:kern w:val="0"/>
          <w:szCs w:val="21"/>
        </w:rPr>
        <w:t>亿人次，</w:t>
      </w:r>
      <w:r w:rsidRPr="000E2AB8">
        <w:rPr>
          <w:rFonts w:ascii="Helvetica" w:eastAsia="宋体" w:hAnsi="Helvetica" w:cs="Helvetica"/>
          <w:color w:val="333333"/>
          <w:kern w:val="0"/>
          <w:szCs w:val="21"/>
        </w:rPr>
        <w:t>97.1%</w:t>
      </w:r>
      <w:r w:rsidRPr="000E2AB8">
        <w:rPr>
          <w:rFonts w:ascii="Helvetica" w:eastAsia="宋体" w:hAnsi="Helvetica" w:cs="Helvetica"/>
          <w:color w:val="333333"/>
          <w:kern w:val="0"/>
          <w:szCs w:val="21"/>
        </w:rPr>
        <w:t>的建制村通了客车；农村地区有</w:t>
      </w:r>
      <w:r w:rsidRPr="000E2AB8">
        <w:rPr>
          <w:rFonts w:ascii="Helvetica" w:eastAsia="宋体" w:hAnsi="Helvetica" w:cs="Helvetica"/>
          <w:color w:val="333333"/>
          <w:kern w:val="0"/>
          <w:szCs w:val="21"/>
        </w:rPr>
        <w:t>99.9%</w:t>
      </w:r>
      <w:r w:rsidRPr="000E2AB8">
        <w:rPr>
          <w:rFonts w:ascii="Helvetica" w:eastAsia="宋体" w:hAnsi="Helvetica" w:cs="Helvetica"/>
          <w:color w:val="333333"/>
          <w:kern w:val="0"/>
          <w:szCs w:val="21"/>
        </w:rPr>
        <w:t>的户所在自然村通公路，实现</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县县通公路</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；内河航道里程达</w:t>
      </w:r>
      <w:r w:rsidRPr="000E2AB8">
        <w:rPr>
          <w:rFonts w:ascii="Helvetica" w:eastAsia="宋体" w:hAnsi="Helvetica" w:cs="Helvetica"/>
          <w:color w:val="333333"/>
          <w:kern w:val="0"/>
          <w:szCs w:val="21"/>
        </w:rPr>
        <w:t>12.7</w:t>
      </w:r>
      <w:r w:rsidRPr="000E2AB8">
        <w:rPr>
          <w:rFonts w:ascii="Helvetica" w:eastAsia="宋体" w:hAnsi="Helvetica" w:cs="Helvetica"/>
          <w:color w:val="333333"/>
          <w:kern w:val="0"/>
          <w:szCs w:val="21"/>
        </w:rPr>
        <w:t>万公里；定期航班航线里程达</w:t>
      </w:r>
      <w:r w:rsidRPr="000E2AB8">
        <w:rPr>
          <w:rFonts w:ascii="Helvetica" w:eastAsia="宋体" w:hAnsi="Helvetica" w:cs="Helvetica"/>
          <w:color w:val="333333"/>
          <w:kern w:val="0"/>
          <w:szCs w:val="21"/>
        </w:rPr>
        <w:t>838</w:t>
      </w:r>
      <w:r w:rsidRPr="000E2AB8">
        <w:rPr>
          <w:rFonts w:ascii="Helvetica" w:eastAsia="宋体" w:hAnsi="Helvetica" w:cs="Helvetica"/>
          <w:color w:val="333333"/>
          <w:kern w:val="0"/>
          <w:szCs w:val="21"/>
        </w:rPr>
        <w:t>万公里，比</w:t>
      </w:r>
      <w:r w:rsidRPr="000E2AB8">
        <w:rPr>
          <w:rFonts w:ascii="Helvetica" w:eastAsia="宋体" w:hAnsi="Helvetica" w:cs="Helvetica"/>
          <w:color w:val="333333"/>
          <w:kern w:val="0"/>
          <w:szCs w:val="21"/>
        </w:rPr>
        <w:t>1950</w:t>
      </w:r>
      <w:r w:rsidRPr="000E2AB8">
        <w:rPr>
          <w:rFonts w:ascii="Helvetica" w:eastAsia="宋体" w:hAnsi="Helvetica" w:cs="Helvetica"/>
          <w:color w:val="333333"/>
          <w:kern w:val="0"/>
          <w:szCs w:val="21"/>
        </w:rPr>
        <w:t>年增长</w:t>
      </w:r>
      <w:r w:rsidRPr="000E2AB8">
        <w:rPr>
          <w:rFonts w:ascii="Helvetica" w:eastAsia="宋体" w:hAnsi="Helvetica" w:cs="Helvetica"/>
          <w:color w:val="333333"/>
          <w:kern w:val="0"/>
          <w:szCs w:val="21"/>
        </w:rPr>
        <w:t>736</w:t>
      </w:r>
      <w:r w:rsidRPr="000E2AB8">
        <w:rPr>
          <w:rFonts w:ascii="Helvetica" w:eastAsia="宋体" w:hAnsi="Helvetica" w:cs="Helvetica"/>
          <w:color w:val="333333"/>
          <w:kern w:val="0"/>
          <w:szCs w:val="21"/>
        </w:rPr>
        <w:t>倍。</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国民健康水平持续提高。新中国成立前，中国医疗卫生水平很低，广大农村和边远地区缺医少药。</w:t>
      </w:r>
      <w:r w:rsidRPr="000E2AB8">
        <w:rPr>
          <w:rFonts w:ascii="Helvetica" w:eastAsia="宋体" w:hAnsi="Helvetica" w:cs="Helvetica"/>
          <w:color w:val="333333"/>
          <w:kern w:val="0"/>
          <w:szCs w:val="21"/>
        </w:rPr>
        <w:t>70</w:t>
      </w:r>
      <w:r w:rsidRPr="000E2AB8">
        <w:rPr>
          <w:rFonts w:ascii="Helvetica" w:eastAsia="宋体" w:hAnsi="Helvetica" w:cs="Helvetica"/>
          <w:color w:val="333333"/>
          <w:kern w:val="0"/>
          <w:szCs w:val="21"/>
        </w:rPr>
        <w:t>年来，中国政府建立健全医疗卫生体系，不断加大公共卫生领域投入，提高医疗科技水平，推进健康中国建设，努力为人民群众提供全生命周期的卫生与健康服务。中国人均预期寿命从新中国成立之初的</w:t>
      </w:r>
      <w:r w:rsidRPr="000E2AB8">
        <w:rPr>
          <w:rFonts w:ascii="Helvetica" w:eastAsia="宋体" w:hAnsi="Helvetica" w:cs="Helvetica"/>
          <w:color w:val="333333"/>
          <w:kern w:val="0"/>
          <w:szCs w:val="21"/>
        </w:rPr>
        <w:t>35</w:t>
      </w:r>
      <w:r w:rsidRPr="000E2AB8">
        <w:rPr>
          <w:rFonts w:ascii="Helvetica" w:eastAsia="宋体" w:hAnsi="Helvetica" w:cs="Helvetica"/>
          <w:color w:val="333333"/>
          <w:kern w:val="0"/>
          <w:szCs w:val="21"/>
        </w:rPr>
        <w:t>岁提高到</w:t>
      </w:r>
      <w:r w:rsidRPr="000E2AB8">
        <w:rPr>
          <w:rFonts w:ascii="Helvetica" w:eastAsia="宋体" w:hAnsi="Helvetica" w:cs="Helvetica"/>
          <w:color w:val="333333"/>
          <w:kern w:val="0"/>
          <w:szCs w:val="21"/>
        </w:rPr>
        <w:t>2018</w:t>
      </w:r>
      <w:r w:rsidRPr="000E2AB8">
        <w:rPr>
          <w:rFonts w:ascii="Helvetica" w:eastAsia="宋体" w:hAnsi="Helvetica" w:cs="Helvetica"/>
          <w:color w:val="333333"/>
          <w:kern w:val="0"/>
          <w:szCs w:val="21"/>
        </w:rPr>
        <w:t>年的</w:t>
      </w:r>
      <w:r w:rsidRPr="000E2AB8">
        <w:rPr>
          <w:rFonts w:ascii="Helvetica" w:eastAsia="宋体" w:hAnsi="Helvetica" w:cs="Helvetica"/>
          <w:color w:val="333333"/>
          <w:kern w:val="0"/>
          <w:szCs w:val="21"/>
        </w:rPr>
        <w:t>77</w:t>
      </w:r>
      <w:r w:rsidRPr="000E2AB8">
        <w:rPr>
          <w:rFonts w:ascii="Helvetica" w:eastAsia="宋体" w:hAnsi="Helvetica" w:cs="Helvetica"/>
          <w:color w:val="333333"/>
          <w:kern w:val="0"/>
          <w:szCs w:val="21"/>
        </w:rPr>
        <w:t>岁，提前完成联合国千年发展目标确定的指标，居民健康水平总体上优于高收入国家平均水平。</w:t>
      </w:r>
      <w:r w:rsidRPr="000E2AB8">
        <w:rPr>
          <w:rFonts w:ascii="Helvetica" w:eastAsia="宋体" w:hAnsi="Helvetica" w:cs="Helvetica"/>
          <w:color w:val="333333"/>
          <w:kern w:val="0"/>
          <w:szCs w:val="21"/>
        </w:rPr>
        <w:t>2018</w:t>
      </w:r>
      <w:r w:rsidRPr="000E2AB8">
        <w:rPr>
          <w:rFonts w:ascii="Helvetica" w:eastAsia="宋体" w:hAnsi="Helvetica" w:cs="Helvetica"/>
          <w:color w:val="333333"/>
          <w:kern w:val="0"/>
          <w:szCs w:val="21"/>
        </w:rPr>
        <w:t>年，全国共有卫生机构</w:t>
      </w:r>
      <w:r w:rsidRPr="000E2AB8">
        <w:rPr>
          <w:rFonts w:ascii="Helvetica" w:eastAsia="宋体" w:hAnsi="Helvetica" w:cs="Helvetica"/>
          <w:color w:val="333333"/>
          <w:kern w:val="0"/>
          <w:szCs w:val="21"/>
        </w:rPr>
        <w:t>99.7</w:t>
      </w:r>
      <w:r w:rsidRPr="000E2AB8">
        <w:rPr>
          <w:rFonts w:ascii="Helvetica" w:eastAsia="宋体" w:hAnsi="Helvetica" w:cs="Helvetica"/>
          <w:color w:val="333333"/>
          <w:kern w:val="0"/>
          <w:szCs w:val="21"/>
        </w:rPr>
        <w:t>万个，比</w:t>
      </w:r>
      <w:r w:rsidRPr="000E2AB8">
        <w:rPr>
          <w:rFonts w:ascii="Helvetica" w:eastAsia="宋体" w:hAnsi="Helvetica" w:cs="Helvetica"/>
          <w:color w:val="333333"/>
          <w:kern w:val="0"/>
          <w:szCs w:val="21"/>
        </w:rPr>
        <w:t>1949</w:t>
      </w:r>
      <w:r w:rsidRPr="000E2AB8">
        <w:rPr>
          <w:rFonts w:ascii="Helvetica" w:eastAsia="宋体" w:hAnsi="Helvetica" w:cs="Helvetica"/>
          <w:color w:val="333333"/>
          <w:kern w:val="0"/>
          <w:szCs w:val="21"/>
        </w:rPr>
        <w:t>年增长</w:t>
      </w:r>
      <w:r w:rsidRPr="000E2AB8">
        <w:rPr>
          <w:rFonts w:ascii="Helvetica" w:eastAsia="宋体" w:hAnsi="Helvetica" w:cs="Helvetica"/>
          <w:color w:val="333333"/>
          <w:kern w:val="0"/>
          <w:szCs w:val="21"/>
        </w:rPr>
        <w:t>271.78</w:t>
      </w:r>
      <w:r w:rsidRPr="000E2AB8">
        <w:rPr>
          <w:rFonts w:ascii="Helvetica" w:eastAsia="宋体" w:hAnsi="Helvetica" w:cs="Helvetica"/>
          <w:color w:val="333333"/>
          <w:kern w:val="0"/>
          <w:szCs w:val="21"/>
        </w:rPr>
        <w:t>倍；共有卫生人员</w:t>
      </w:r>
      <w:r w:rsidRPr="000E2AB8">
        <w:rPr>
          <w:rFonts w:ascii="Helvetica" w:eastAsia="宋体" w:hAnsi="Helvetica" w:cs="Helvetica"/>
          <w:color w:val="333333"/>
          <w:kern w:val="0"/>
          <w:szCs w:val="21"/>
        </w:rPr>
        <w:t>1230</w:t>
      </w:r>
      <w:r w:rsidRPr="000E2AB8">
        <w:rPr>
          <w:rFonts w:ascii="Helvetica" w:eastAsia="宋体" w:hAnsi="Helvetica" w:cs="Helvetica"/>
          <w:color w:val="333333"/>
          <w:kern w:val="0"/>
          <w:szCs w:val="21"/>
        </w:rPr>
        <w:t>万人，比</w:t>
      </w:r>
      <w:r w:rsidRPr="000E2AB8">
        <w:rPr>
          <w:rFonts w:ascii="Helvetica" w:eastAsia="宋体" w:hAnsi="Helvetica" w:cs="Helvetica"/>
          <w:color w:val="333333"/>
          <w:kern w:val="0"/>
          <w:szCs w:val="21"/>
        </w:rPr>
        <w:t>1949</w:t>
      </w:r>
      <w:r w:rsidRPr="000E2AB8">
        <w:rPr>
          <w:rFonts w:ascii="Helvetica" w:eastAsia="宋体" w:hAnsi="Helvetica" w:cs="Helvetica"/>
          <w:color w:val="333333"/>
          <w:kern w:val="0"/>
          <w:szCs w:val="21"/>
        </w:rPr>
        <w:t>年增长</w:t>
      </w:r>
      <w:r w:rsidRPr="000E2AB8">
        <w:rPr>
          <w:rFonts w:ascii="Helvetica" w:eastAsia="宋体" w:hAnsi="Helvetica" w:cs="Helvetica"/>
          <w:color w:val="333333"/>
          <w:kern w:val="0"/>
          <w:szCs w:val="21"/>
        </w:rPr>
        <w:t>22.73</w:t>
      </w:r>
      <w:r w:rsidRPr="000E2AB8">
        <w:rPr>
          <w:rFonts w:ascii="Helvetica" w:eastAsia="宋体" w:hAnsi="Helvetica" w:cs="Helvetica"/>
          <w:color w:val="333333"/>
          <w:kern w:val="0"/>
          <w:szCs w:val="21"/>
        </w:rPr>
        <w:t>倍。</w:t>
      </w:r>
      <w:r w:rsidRPr="000E2AB8">
        <w:rPr>
          <w:rFonts w:ascii="Helvetica" w:eastAsia="宋体" w:hAnsi="Helvetica" w:cs="Helvetica"/>
          <w:color w:val="333333"/>
          <w:kern w:val="0"/>
          <w:szCs w:val="21"/>
        </w:rPr>
        <w:t>2018</w:t>
      </w:r>
      <w:r w:rsidRPr="000E2AB8">
        <w:rPr>
          <w:rFonts w:ascii="Helvetica" w:eastAsia="宋体" w:hAnsi="Helvetica" w:cs="Helvetica"/>
          <w:color w:val="333333"/>
          <w:kern w:val="0"/>
          <w:szCs w:val="21"/>
        </w:rPr>
        <w:t>年与</w:t>
      </w:r>
      <w:r w:rsidRPr="000E2AB8">
        <w:rPr>
          <w:rFonts w:ascii="Helvetica" w:eastAsia="宋体" w:hAnsi="Helvetica" w:cs="Helvetica"/>
          <w:color w:val="333333"/>
          <w:kern w:val="0"/>
          <w:szCs w:val="21"/>
        </w:rPr>
        <w:t>1949</w:t>
      </w:r>
      <w:r w:rsidRPr="000E2AB8">
        <w:rPr>
          <w:rFonts w:ascii="Helvetica" w:eastAsia="宋体" w:hAnsi="Helvetica" w:cs="Helvetica"/>
          <w:color w:val="333333"/>
          <w:kern w:val="0"/>
          <w:szCs w:val="21"/>
        </w:rPr>
        <w:t>年相比，每千人口卫生人员数由</w:t>
      </w:r>
      <w:r w:rsidRPr="000E2AB8">
        <w:rPr>
          <w:rFonts w:ascii="Helvetica" w:eastAsia="宋体" w:hAnsi="Helvetica" w:cs="Helvetica"/>
          <w:color w:val="333333"/>
          <w:kern w:val="0"/>
          <w:szCs w:val="21"/>
        </w:rPr>
        <w:t>1.00</w:t>
      </w:r>
      <w:r w:rsidRPr="000E2AB8">
        <w:rPr>
          <w:rFonts w:ascii="Helvetica" w:eastAsia="宋体" w:hAnsi="Helvetica" w:cs="Helvetica"/>
          <w:color w:val="333333"/>
          <w:kern w:val="0"/>
          <w:szCs w:val="21"/>
        </w:rPr>
        <w:t>人增长到</w:t>
      </w:r>
      <w:r w:rsidRPr="000E2AB8">
        <w:rPr>
          <w:rFonts w:ascii="Helvetica" w:eastAsia="宋体" w:hAnsi="Helvetica" w:cs="Helvetica"/>
          <w:color w:val="333333"/>
          <w:kern w:val="0"/>
          <w:szCs w:val="21"/>
        </w:rPr>
        <w:t>8.81</w:t>
      </w:r>
      <w:r w:rsidRPr="000E2AB8">
        <w:rPr>
          <w:rFonts w:ascii="Helvetica" w:eastAsia="宋体" w:hAnsi="Helvetica" w:cs="Helvetica"/>
          <w:color w:val="333333"/>
          <w:kern w:val="0"/>
          <w:szCs w:val="21"/>
        </w:rPr>
        <w:t>人，每千人口医疗机构床位数由</w:t>
      </w:r>
      <w:r w:rsidRPr="000E2AB8">
        <w:rPr>
          <w:rFonts w:ascii="Helvetica" w:eastAsia="宋体" w:hAnsi="Helvetica" w:cs="Helvetica"/>
          <w:color w:val="333333"/>
          <w:kern w:val="0"/>
          <w:szCs w:val="21"/>
        </w:rPr>
        <w:t>0.16</w:t>
      </w:r>
      <w:r w:rsidRPr="000E2AB8">
        <w:rPr>
          <w:rFonts w:ascii="Helvetica" w:eastAsia="宋体" w:hAnsi="Helvetica" w:cs="Helvetica"/>
          <w:color w:val="333333"/>
          <w:kern w:val="0"/>
          <w:szCs w:val="21"/>
        </w:rPr>
        <w:t>张增长到</w:t>
      </w:r>
      <w:r w:rsidRPr="000E2AB8">
        <w:rPr>
          <w:rFonts w:ascii="Helvetica" w:eastAsia="宋体" w:hAnsi="Helvetica" w:cs="Helvetica"/>
          <w:color w:val="333333"/>
          <w:kern w:val="0"/>
          <w:szCs w:val="21"/>
        </w:rPr>
        <w:t>6.03</w:t>
      </w:r>
      <w:r w:rsidRPr="000E2AB8">
        <w:rPr>
          <w:rFonts w:ascii="Helvetica" w:eastAsia="宋体" w:hAnsi="Helvetica" w:cs="Helvetica"/>
          <w:color w:val="333333"/>
          <w:kern w:val="0"/>
          <w:szCs w:val="21"/>
        </w:rPr>
        <w:t>张，覆盖城乡的基层医疗卫生服务体系基本建成。国家基本公共卫生服务项目持续推进，</w:t>
      </w:r>
      <w:r w:rsidRPr="000E2AB8">
        <w:rPr>
          <w:rFonts w:ascii="Helvetica" w:eastAsia="宋体" w:hAnsi="Helvetica" w:cs="Helvetica"/>
          <w:color w:val="333333"/>
          <w:kern w:val="0"/>
          <w:szCs w:val="21"/>
        </w:rPr>
        <w:t>2014</w:t>
      </w:r>
      <w:r w:rsidRPr="000E2AB8">
        <w:rPr>
          <w:rFonts w:ascii="Helvetica" w:eastAsia="宋体" w:hAnsi="Helvetica" w:cs="Helvetica"/>
          <w:color w:val="333333"/>
          <w:kern w:val="0"/>
          <w:szCs w:val="21"/>
        </w:rPr>
        <w:t>年</w:t>
      </w:r>
      <w:r w:rsidRPr="000E2AB8">
        <w:rPr>
          <w:rFonts w:ascii="Helvetica" w:eastAsia="宋体" w:hAnsi="Helvetica" w:cs="Helvetica"/>
          <w:color w:val="333333"/>
          <w:kern w:val="0"/>
          <w:szCs w:val="21"/>
        </w:rPr>
        <w:t>5</w:t>
      </w:r>
      <w:r w:rsidRPr="000E2AB8">
        <w:rPr>
          <w:rFonts w:ascii="Helvetica" w:eastAsia="宋体" w:hAnsi="Helvetica" w:cs="Helvetica"/>
          <w:color w:val="333333"/>
          <w:kern w:val="0"/>
          <w:szCs w:val="21"/>
        </w:rPr>
        <w:t>岁以下儿童乙肝病毒感染率降至</w:t>
      </w:r>
      <w:r w:rsidRPr="000E2AB8">
        <w:rPr>
          <w:rFonts w:ascii="Helvetica" w:eastAsia="宋体" w:hAnsi="Helvetica" w:cs="Helvetica"/>
          <w:color w:val="333333"/>
          <w:kern w:val="0"/>
          <w:szCs w:val="21"/>
        </w:rPr>
        <w:t>0.32%</w:t>
      </w:r>
      <w:r w:rsidRPr="000E2AB8">
        <w:rPr>
          <w:rFonts w:ascii="Helvetica" w:eastAsia="宋体" w:hAnsi="Helvetica" w:cs="Helvetica"/>
          <w:color w:val="333333"/>
          <w:kern w:val="0"/>
          <w:szCs w:val="21"/>
        </w:rPr>
        <w:t>以下，</w:t>
      </w:r>
      <w:r w:rsidRPr="000E2AB8">
        <w:rPr>
          <w:rFonts w:ascii="Helvetica" w:eastAsia="宋体" w:hAnsi="Helvetica" w:cs="Helvetica"/>
          <w:color w:val="333333"/>
          <w:kern w:val="0"/>
          <w:szCs w:val="21"/>
        </w:rPr>
        <w:t>2015</w:t>
      </w:r>
      <w:r w:rsidRPr="000E2AB8">
        <w:rPr>
          <w:rFonts w:ascii="Helvetica" w:eastAsia="宋体" w:hAnsi="Helvetica" w:cs="Helvetica"/>
          <w:color w:val="333333"/>
          <w:kern w:val="0"/>
          <w:szCs w:val="21"/>
        </w:rPr>
        <w:t>年适龄儿童国家免疫规划疫苗接种率达</w:t>
      </w:r>
      <w:r w:rsidRPr="000E2AB8">
        <w:rPr>
          <w:rFonts w:ascii="Helvetica" w:eastAsia="宋体" w:hAnsi="Helvetica" w:cs="Helvetica"/>
          <w:color w:val="333333"/>
          <w:kern w:val="0"/>
          <w:szCs w:val="21"/>
        </w:rPr>
        <w:t>90%</w:t>
      </w:r>
      <w:r w:rsidRPr="000E2AB8">
        <w:rPr>
          <w:rFonts w:ascii="Helvetica" w:eastAsia="宋体" w:hAnsi="Helvetica" w:cs="Helvetica"/>
          <w:color w:val="333333"/>
          <w:kern w:val="0"/>
          <w:szCs w:val="21"/>
        </w:rPr>
        <w:t>以上。重点传染病和地方病防治工作取得历史性成就，</w:t>
      </w:r>
      <w:r w:rsidRPr="000E2AB8">
        <w:rPr>
          <w:rFonts w:ascii="Helvetica" w:eastAsia="宋体" w:hAnsi="Helvetica" w:cs="Helvetica"/>
          <w:color w:val="333333"/>
          <w:kern w:val="0"/>
          <w:szCs w:val="21"/>
        </w:rPr>
        <w:t>2000</w:t>
      </w:r>
      <w:r w:rsidRPr="000E2AB8">
        <w:rPr>
          <w:rFonts w:ascii="Helvetica" w:eastAsia="宋体" w:hAnsi="Helvetica" w:cs="Helvetica"/>
          <w:color w:val="333333"/>
          <w:kern w:val="0"/>
          <w:szCs w:val="21"/>
        </w:rPr>
        <w:t>年实现了无脊髓灰质炎目标、基本消除碘缺乏病目标，</w:t>
      </w:r>
      <w:r w:rsidRPr="000E2AB8">
        <w:rPr>
          <w:rFonts w:ascii="Helvetica" w:eastAsia="宋体" w:hAnsi="Helvetica" w:cs="Helvetica"/>
          <w:color w:val="333333"/>
          <w:kern w:val="0"/>
          <w:szCs w:val="21"/>
        </w:rPr>
        <w:t>2007</w:t>
      </w:r>
      <w:r w:rsidRPr="000E2AB8">
        <w:rPr>
          <w:rFonts w:ascii="Helvetica" w:eastAsia="宋体" w:hAnsi="Helvetica" w:cs="Helvetica"/>
          <w:color w:val="333333"/>
          <w:kern w:val="0"/>
          <w:szCs w:val="21"/>
        </w:rPr>
        <w:t>年实现了消除丝虫病目标，</w:t>
      </w:r>
      <w:r w:rsidRPr="000E2AB8">
        <w:rPr>
          <w:rFonts w:ascii="Helvetica" w:eastAsia="宋体" w:hAnsi="Helvetica" w:cs="Helvetica"/>
          <w:color w:val="333333"/>
          <w:kern w:val="0"/>
          <w:szCs w:val="21"/>
        </w:rPr>
        <w:t>2012</w:t>
      </w:r>
      <w:r w:rsidRPr="000E2AB8">
        <w:rPr>
          <w:rFonts w:ascii="Helvetica" w:eastAsia="宋体" w:hAnsi="Helvetica" w:cs="Helvetica"/>
          <w:color w:val="333333"/>
          <w:kern w:val="0"/>
          <w:szCs w:val="21"/>
        </w:rPr>
        <w:t>年消除了新生儿破伤风。加强癌症防治工作，近</w:t>
      </w:r>
      <w:r w:rsidRPr="000E2AB8">
        <w:rPr>
          <w:rFonts w:ascii="Helvetica" w:eastAsia="宋体" w:hAnsi="Helvetica" w:cs="Helvetica"/>
          <w:color w:val="333333"/>
          <w:kern w:val="0"/>
          <w:szCs w:val="21"/>
        </w:rPr>
        <w:t>10</w:t>
      </w:r>
      <w:r w:rsidRPr="000E2AB8">
        <w:rPr>
          <w:rFonts w:ascii="Helvetica" w:eastAsia="宋体" w:hAnsi="Helvetica" w:cs="Helvetica"/>
          <w:color w:val="333333"/>
          <w:kern w:val="0"/>
          <w:szCs w:val="21"/>
        </w:rPr>
        <w:t>年间全国总体癌症的</w:t>
      </w:r>
      <w:r w:rsidRPr="000E2AB8">
        <w:rPr>
          <w:rFonts w:ascii="Helvetica" w:eastAsia="宋体" w:hAnsi="Helvetica" w:cs="Helvetica"/>
          <w:color w:val="333333"/>
          <w:kern w:val="0"/>
          <w:szCs w:val="21"/>
        </w:rPr>
        <w:t>5</w:t>
      </w:r>
      <w:r w:rsidRPr="000E2AB8">
        <w:rPr>
          <w:rFonts w:ascii="Helvetica" w:eastAsia="宋体" w:hAnsi="Helvetica" w:cs="Helvetica"/>
          <w:color w:val="333333"/>
          <w:kern w:val="0"/>
          <w:szCs w:val="21"/>
        </w:rPr>
        <w:t>年生存率由</w:t>
      </w:r>
      <w:r w:rsidRPr="000E2AB8">
        <w:rPr>
          <w:rFonts w:ascii="Helvetica" w:eastAsia="宋体" w:hAnsi="Helvetica" w:cs="Helvetica"/>
          <w:color w:val="333333"/>
          <w:kern w:val="0"/>
          <w:szCs w:val="21"/>
        </w:rPr>
        <w:t>30.9%</w:t>
      </w:r>
      <w:r w:rsidRPr="000E2AB8">
        <w:rPr>
          <w:rFonts w:ascii="Helvetica" w:eastAsia="宋体" w:hAnsi="Helvetica" w:cs="Helvetica"/>
          <w:color w:val="333333"/>
          <w:kern w:val="0"/>
          <w:szCs w:val="21"/>
        </w:rPr>
        <w:t>提高至</w:t>
      </w:r>
      <w:r w:rsidRPr="000E2AB8">
        <w:rPr>
          <w:rFonts w:ascii="Helvetica" w:eastAsia="宋体" w:hAnsi="Helvetica" w:cs="Helvetica"/>
          <w:color w:val="333333"/>
          <w:kern w:val="0"/>
          <w:szCs w:val="21"/>
        </w:rPr>
        <w:t>40.5%</w:t>
      </w:r>
      <w:r w:rsidRPr="000E2AB8">
        <w:rPr>
          <w:rFonts w:ascii="Helvetica" w:eastAsia="宋体" w:hAnsi="Helvetica" w:cs="Helvetica"/>
          <w:color w:val="333333"/>
          <w:kern w:val="0"/>
          <w:szCs w:val="21"/>
        </w:rPr>
        <w:t>。全民健身运动蓬勃发展，截至</w:t>
      </w:r>
      <w:r w:rsidRPr="000E2AB8">
        <w:rPr>
          <w:rFonts w:ascii="Helvetica" w:eastAsia="宋体" w:hAnsi="Helvetica" w:cs="Helvetica"/>
          <w:color w:val="333333"/>
          <w:kern w:val="0"/>
          <w:szCs w:val="21"/>
        </w:rPr>
        <w:t>2018</w:t>
      </w:r>
      <w:r w:rsidRPr="000E2AB8">
        <w:rPr>
          <w:rFonts w:ascii="Helvetica" w:eastAsia="宋体" w:hAnsi="Helvetica" w:cs="Helvetica"/>
          <w:color w:val="333333"/>
          <w:kern w:val="0"/>
          <w:szCs w:val="21"/>
        </w:rPr>
        <w:t>年，全国体育场地总数超过</w:t>
      </w:r>
      <w:r w:rsidRPr="000E2AB8">
        <w:rPr>
          <w:rFonts w:ascii="Helvetica" w:eastAsia="宋体" w:hAnsi="Helvetica" w:cs="Helvetica"/>
          <w:color w:val="333333"/>
          <w:kern w:val="0"/>
          <w:szCs w:val="21"/>
        </w:rPr>
        <w:t>315.8</w:t>
      </w:r>
      <w:r w:rsidRPr="000E2AB8">
        <w:rPr>
          <w:rFonts w:ascii="Helvetica" w:eastAsia="宋体" w:hAnsi="Helvetica" w:cs="Helvetica"/>
          <w:color w:val="333333"/>
          <w:kern w:val="0"/>
          <w:szCs w:val="21"/>
        </w:rPr>
        <w:t>万个，人均体育场地面积超过</w:t>
      </w:r>
      <w:r w:rsidRPr="000E2AB8">
        <w:rPr>
          <w:rFonts w:ascii="Helvetica" w:eastAsia="宋体" w:hAnsi="Helvetica" w:cs="Helvetica"/>
          <w:color w:val="333333"/>
          <w:kern w:val="0"/>
          <w:szCs w:val="21"/>
        </w:rPr>
        <w:t>1.84</w:t>
      </w:r>
      <w:r w:rsidRPr="000E2AB8">
        <w:rPr>
          <w:rFonts w:ascii="Helvetica" w:eastAsia="宋体" w:hAnsi="Helvetica" w:cs="Helvetica"/>
          <w:color w:val="333333"/>
          <w:kern w:val="0"/>
          <w:szCs w:val="21"/>
        </w:rPr>
        <w:t>平方米，超过</w:t>
      </w:r>
      <w:r w:rsidRPr="000E2AB8">
        <w:rPr>
          <w:rFonts w:ascii="Helvetica" w:eastAsia="宋体" w:hAnsi="Helvetica" w:cs="Helvetica"/>
          <w:color w:val="333333"/>
          <w:kern w:val="0"/>
          <w:szCs w:val="21"/>
        </w:rPr>
        <w:t>4</w:t>
      </w:r>
      <w:r w:rsidRPr="000E2AB8">
        <w:rPr>
          <w:rFonts w:ascii="Helvetica" w:eastAsia="宋体" w:hAnsi="Helvetica" w:cs="Helvetica"/>
          <w:color w:val="333333"/>
          <w:kern w:val="0"/>
          <w:szCs w:val="21"/>
        </w:rPr>
        <w:t>亿人经常参加体育锻炼。</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社会救助制度不断完善。新中国成立之初，各地经济停滞、民生凋敝，灾民、贫民、无依无靠的孤老残幼等城乡贫困人口众多。中国共产党和中国政府及时开展临时性、应急性救助，为贫困人口发放款物，妥善解决了历史遗留问题。此后，城市的就业单位和农村生产大队承担了主要的社会保障功能，国家和集体对五保户、孤残人员等特殊困难群体进行救济。改革开放后，中国进一步建立完善城乡救济制度，对特殊困难群体给予救济。经过多年发展，中国的社会救助形成了以最低生活保障、特困人员救助供养、受灾人员救助、医疗救助、教育救助、住房救助、就业救助以及临时救助为主体，以社会力量参与为补充的制度体系。截至</w:t>
      </w:r>
      <w:r w:rsidRPr="000E2AB8">
        <w:rPr>
          <w:rFonts w:ascii="Helvetica" w:eastAsia="宋体" w:hAnsi="Helvetica" w:cs="Helvetica"/>
          <w:color w:val="333333"/>
          <w:kern w:val="0"/>
          <w:szCs w:val="21"/>
        </w:rPr>
        <w:t>2019</w:t>
      </w:r>
      <w:r w:rsidRPr="000E2AB8">
        <w:rPr>
          <w:rFonts w:ascii="Helvetica" w:eastAsia="宋体" w:hAnsi="Helvetica" w:cs="Helvetica"/>
          <w:color w:val="333333"/>
          <w:kern w:val="0"/>
          <w:szCs w:val="21"/>
        </w:rPr>
        <w:t>年</w:t>
      </w:r>
      <w:r w:rsidRPr="000E2AB8">
        <w:rPr>
          <w:rFonts w:ascii="Helvetica" w:eastAsia="宋体" w:hAnsi="Helvetica" w:cs="Helvetica"/>
          <w:color w:val="333333"/>
          <w:kern w:val="0"/>
          <w:szCs w:val="21"/>
        </w:rPr>
        <w:t>3</w:t>
      </w:r>
      <w:r w:rsidRPr="000E2AB8">
        <w:rPr>
          <w:rFonts w:ascii="Helvetica" w:eastAsia="宋体" w:hAnsi="Helvetica" w:cs="Helvetica"/>
          <w:color w:val="333333"/>
          <w:kern w:val="0"/>
          <w:szCs w:val="21"/>
        </w:rPr>
        <w:t>月，城市低保平均标准为每人每月</w:t>
      </w:r>
      <w:r w:rsidRPr="000E2AB8">
        <w:rPr>
          <w:rFonts w:ascii="Helvetica" w:eastAsia="宋体" w:hAnsi="Helvetica" w:cs="Helvetica"/>
          <w:color w:val="333333"/>
          <w:kern w:val="0"/>
          <w:szCs w:val="21"/>
        </w:rPr>
        <w:t>590.6</w:t>
      </w:r>
      <w:r w:rsidRPr="000E2AB8">
        <w:rPr>
          <w:rFonts w:ascii="Helvetica" w:eastAsia="宋体" w:hAnsi="Helvetica" w:cs="Helvetica"/>
          <w:color w:val="333333"/>
          <w:kern w:val="0"/>
          <w:szCs w:val="21"/>
        </w:rPr>
        <w:t>元，农村低保平均标准为每人每年</w:t>
      </w:r>
      <w:r w:rsidRPr="000E2AB8">
        <w:rPr>
          <w:rFonts w:ascii="Helvetica" w:eastAsia="宋体" w:hAnsi="Helvetica" w:cs="Helvetica"/>
          <w:color w:val="333333"/>
          <w:kern w:val="0"/>
          <w:szCs w:val="21"/>
        </w:rPr>
        <w:t>4953.1</w:t>
      </w:r>
      <w:r w:rsidRPr="000E2AB8">
        <w:rPr>
          <w:rFonts w:ascii="Helvetica" w:eastAsia="宋体" w:hAnsi="Helvetica" w:cs="Helvetica"/>
          <w:color w:val="333333"/>
          <w:kern w:val="0"/>
          <w:szCs w:val="21"/>
        </w:rPr>
        <w:t>元，所有涉农县市农村低保标准全部达到或超过国家扶贫标准；农村特困人员基本生活平均标准为每人每年</w:t>
      </w:r>
      <w:r w:rsidRPr="000E2AB8">
        <w:rPr>
          <w:rFonts w:ascii="Helvetica" w:eastAsia="宋体" w:hAnsi="Helvetica" w:cs="Helvetica"/>
          <w:color w:val="333333"/>
          <w:kern w:val="0"/>
          <w:szCs w:val="21"/>
        </w:rPr>
        <w:t>6693</w:t>
      </w:r>
      <w:r w:rsidRPr="000E2AB8">
        <w:rPr>
          <w:rFonts w:ascii="Helvetica" w:eastAsia="宋体" w:hAnsi="Helvetica" w:cs="Helvetica"/>
          <w:color w:val="333333"/>
          <w:kern w:val="0"/>
          <w:szCs w:val="21"/>
        </w:rPr>
        <w:t>元，城市特困人员基本生活平均标准为每人每年</w:t>
      </w:r>
      <w:r w:rsidRPr="000E2AB8">
        <w:rPr>
          <w:rFonts w:ascii="Helvetica" w:eastAsia="宋体" w:hAnsi="Helvetica" w:cs="Helvetica"/>
          <w:color w:val="333333"/>
          <w:kern w:val="0"/>
          <w:szCs w:val="21"/>
        </w:rPr>
        <w:t>9096</w:t>
      </w:r>
      <w:r w:rsidRPr="000E2AB8">
        <w:rPr>
          <w:rFonts w:ascii="Helvetica" w:eastAsia="宋体" w:hAnsi="Helvetica" w:cs="Helvetica"/>
          <w:color w:val="333333"/>
          <w:kern w:val="0"/>
          <w:szCs w:val="21"/>
        </w:rPr>
        <w:t>元。中共十八大以来，截至</w:t>
      </w:r>
      <w:r w:rsidRPr="000E2AB8">
        <w:rPr>
          <w:rFonts w:ascii="Helvetica" w:eastAsia="宋体" w:hAnsi="Helvetica" w:cs="Helvetica"/>
          <w:color w:val="333333"/>
          <w:kern w:val="0"/>
          <w:szCs w:val="21"/>
        </w:rPr>
        <w:t>2019</w:t>
      </w:r>
      <w:r w:rsidRPr="000E2AB8">
        <w:rPr>
          <w:rFonts w:ascii="Helvetica" w:eastAsia="宋体" w:hAnsi="Helvetica" w:cs="Helvetica"/>
          <w:color w:val="333333"/>
          <w:kern w:val="0"/>
          <w:szCs w:val="21"/>
        </w:rPr>
        <w:t>年</w:t>
      </w:r>
      <w:r w:rsidRPr="000E2AB8">
        <w:rPr>
          <w:rFonts w:ascii="Helvetica" w:eastAsia="宋体" w:hAnsi="Helvetica" w:cs="Helvetica"/>
          <w:color w:val="333333"/>
          <w:kern w:val="0"/>
          <w:szCs w:val="21"/>
        </w:rPr>
        <w:t>8</w:t>
      </w:r>
      <w:r w:rsidRPr="000E2AB8">
        <w:rPr>
          <w:rFonts w:ascii="Helvetica" w:eastAsia="宋体" w:hAnsi="Helvetica" w:cs="Helvetica"/>
          <w:color w:val="333333"/>
          <w:kern w:val="0"/>
          <w:szCs w:val="21"/>
        </w:rPr>
        <w:t>月</w:t>
      </w:r>
      <w:r w:rsidRPr="000E2AB8">
        <w:rPr>
          <w:rFonts w:ascii="Helvetica" w:eastAsia="宋体" w:hAnsi="Helvetica" w:cs="Helvetica"/>
          <w:color w:val="333333"/>
          <w:kern w:val="0"/>
          <w:szCs w:val="21"/>
        </w:rPr>
        <w:t>15</w:t>
      </w:r>
      <w:r w:rsidRPr="000E2AB8">
        <w:rPr>
          <w:rFonts w:ascii="Helvetica" w:eastAsia="宋体" w:hAnsi="Helvetica" w:cs="Helvetica"/>
          <w:color w:val="333333"/>
          <w:kern w:val="0"/>
          <w:szCs w:val="21"/>
        </w:rPr>
        <w:t>日，针对各种重特大自然灾害共启动国家救灾应急响应</w:t>
      </w:r>
      <w:r w:rsidRPr="000E2AB8">
        <w:rPr>
          <w:rFonts w:ascii="Helvetica" w:eastAsia="宋体" w:hAnsi="Helvetica" w:cs="Helvetica"/>
          <w:color w:val="333333"/>
          <w:kern w:val="0"/>
          <w:szCs w:val="21"/>
        </w:rPr>
        <w:t>157</w:t>
      </w:r>
      <w:r w:rsidRPr="000E2AB8">
        <w:rPr>
          <w:rFonts w:ascii="Helvetica" w:eastAsia="宋体" w:hAnsi="Helvetica" w:cs="Helvetica"/>
          <w:color w:val="333333"/>
          <w:kern w:val="0"/>
          <w:szCs w:val="21"/>
        </w:rPr>
        <w:t>次，累计下拨中央财政自然灾害生活补助资金</w:t>
      </w:r>
      <w:r w:rsidRPr="000E2AB8">
        <w:rPr>
          <w:rFonts w:ascii="Helvetica" w:eastAsia="宋体" w:hAnsi="Helvetica" w:cs="Helvetica"/>
          <w:color w:val="333333"/>
          <w:kern w:val="0"/>
          <w:szCs w:val="21"/>
        </w:rPr>
        <w:t>602.65</w:t>
      </w:r>
      <w:r w:rsidRPr="000E2AB8">
        <w:rPr>
          <w:rFonts w:ascii="Helvetica" w:eastAsia="宋体" w:hAnsi="Helvetica" w:cs="Helvetica"/>
          <w:color w:val="333333"/>
          <w:kern w:val="0"/>
          <w:szCs w:val="21"/>
        </w:rPr>
        <w:t>亿元。</w:t>
      </w:r>
      <w:r w:rsidRPr="000E2AB8">
        <w:rPr>
          <w:rFonts w:ascii="Helvetica" w:eastAsia="宋体" w:hAnsi="Helvetica" w:cs="Helvetica"/>
          <w:color w:val="333333"/>
          <w:kern w:val="0"/>
          <w:szCs w:val="21"/>
        </w:rPr>
        <w:t>2013</w:t>
      </w:r>
      <w:r w:rsidRPr="000E2AB8">
        <w:rPr>
          <w:rFonts w:ascii="Helvetica" w:eastAsia="宋体" w:hAnsi="Helvetica" w:cs="Helvetica"/>
          <w:color w:val="333333"/>
          <w:kern w:val="0"/>
          <w:szCs w:val="21"/>
        </w:rPr>
        <w:t>年至</w:t>
      </w:r>
      <w:r w:rsidRPr="000E2AB8">
        <w:rPr>
          <w:rFonts w:ascii="Helvetica" w:eastAsia="宋体" w:hAnsi="Helvetica" w:cs="Helvetica"/>
          <w:color w:val="333333"/>
          <w:kern w:val="0"/>
          <w:szCs w:val="21"/>
        </w:rPr>
        <w:t>2018</w:t>
      </w:r>
      <w:r w:rsidRPr="000E2AB8">
        <w:rPr>
          <w:rFonts w:ascii="Helvetica" w:eastAsia="宋体" w:hAnsi="Helvetica" w:cs="Helvetica"/>
          <w:color w:val="333333"/>
          <w:kern w:val="0"/>
          <w:szCs w:val="21"/>
        </w:rPr>
        <w:t>年，年均紧急转移安置</w:t>
      </w:r>
      <w:r w:rsidRPr="000E2AB8">
        <w:rPr>
          <w:rFonts w:ascii="Helvetica" w:eastAsia="宋体" w:hAnsi="Helvetica" w:cs="Helvetica"/>
          <w:color w:val="333333"/>
          <w:kern w:val="0"/>
          <w:szCs w:val="21"/>
        </w:rPr>
        <w:t>900</w:t>
      </w:r>
      <w:r w:rsidRPr="000E2AB8">
        <w:rPr>
          <w:rFonts w:ascii="Helvetica" w:eastAsia="宋体" w:hAnsi="Helvetica" w:cs="Helvetica"/>
          <w:color w:val="333333"/>
          <w:kern w:val="0"/>
          <w:szCs w:val="21"/>
        </w:rPr>
        <w:t>余万人次，救助受灾群众</w:t>
      </w:r>
      <w:r w:rsidRPr="000E2AB8">
        <w:rPr>
          <w:rFonts w:ascii="Helvetica" w:eastAsia="宋体" w:hAnsi="Helvetica" w:cs="Helvetica"/>
          <w:color w:val="333333"/>
          <w:kern w:val="0"/>
          <w:szCs w:val="21"/>
        </w:rPr>
        <w:t>7000</w:t>
      </w:r>
      <w:r w:rsidRPr="000E2AB8">
        <w:rPr>
          <w:rFonts w:ascii="Helvetica" w:eastAsia="宋体" w:hAnsi="Helvetica" w:cs="Helvetica"/>
          <w:color w:val="333333"/>
          <w:kern w:val="0"/>
          <w:szCs w:val="21"/>
        </w:rPr>
        <w:t>多万人次，恢复重建因灾倒损民房</w:t>
      </w:r>
      <w:r w:rsidRPr="000E2AB8">
        <w:rPr>
          <w:rFonts w:ascii="Helvetica" w:eastAsia="宋体" w:hAnsi="Helvetica" w:cs="Helvetica"/>
          <w:color w:val="333333"/>
          <w:kern w:val="0"/>
          <w:szCs w:val="21"/>
        </w:rPr>
        <w:t>50</w:t>
      </w:r>
      <w:r w:rsidRPr="000E2AB8">
        <w:rPr>
          <w:rFonts w:ascii="Helvetica" w:eastAsia="宋体" w:hAnsi="Helvetica" w:cs="Helvetica"/>
          <w:color w:val="333333"/>
          <w:kern w:val="0"/>
          <w:szCs w:val="21"/>
        </w:rPr>
        <w:t>余万间。</w:t>
      </w:r>
      <w:r w:rsidRPr="000E2AB8">
        <w:rPr>
          <w:rFonts w:ascii="Helvetica" w:eastAsia="宋体" w:hAnsi="Helvetica" w:cs="Helvetica"/>
          <w:color w:val="333333"/>
          <w:kern w:val="0"/>
          <w:szCs w:val="21"/>
        </w:rPr>
        <w:t>2018</w:t>
      </w:r>
      <w:r w:rsidRPr="000E2AB8">
        <w:rPr>
          <w:rFonts w:ascii="Helvetica" w:eastAsia="宋体" w:hAnsi="Helvetica" w:cs="Helvetica"/>
          <w:color w:val="333333"/>
          <w:kern w:val="0"/>
          <w:szCs w:val="21"/>
        </w:rPr>
        <w:t>年，共资助</w:t>
      </w:r>
      <w:r w:rsidRPr="000E2AB8">
        <w:rPr>
          <w:rFonts w:ascii="Helvetica" w:eastAsia="宋体" w:hAnsi="Helvetica" w:cs="Helvetica"/>
          <w:color w:val="333333"/>
          <w:kern w:val="0"/>
          <w:szCs w:val="21"/>
        </w:rPr>
        <w:t>7673.9</w:t>
      </w:r>
      <w:r w:rsidRPr="000E2AB8">
        <w:rPr>
          <w:rFonts w:ascii="Helvetica" w:eastAsia="宋体" w:hAnsi="Helvetica" w:cs="Helvetica"/>
          <w:color w:val="333333"/>
          <w:kern w:val="0"/>
          <w:szCs w:val="21"/>
        </w:rPr>
        <w:t>万困难群众参加基本医疗保险，实施住院和门诊救助</w:t>
      </w:r>
      <w:r w:rsidRPr="000E2AB8">
        <w:rPr>
          <w:rFonts w:ascii="Helvetica" w:eastAsia="宋体" w:hAnsi="Helvetica" w:cs="Helvetica"/>
          <w:color w:val="333333"/>
          <w:kern w:val="0"/>
          <w:szCs w:val="21"/>
        </w:rPr>
        <w:t>5361</w:t>
      </w:r>
      <w:r w:rsidRPr="000E2AB8">
        <w:rPr>
          <w:rFonts w:ascii="Helvetica" w:eastAsia="宋体" w:hAnsi="Helvetica" w:cs="Helvetica"/>
          <w:color w:val="333333"/>
          <w:kern w:val="0"/>
          <w:szCs w:val="21"/>
        </w:rPr>
        <w:t>万人次，救助生活无着的流浪乞讨人员</w:t>
      </w:r>
      <w:r w:rsidRPr="000E2AB8">
        <w:rPr>
          <w:rFonts w:ascii="Helvetica" w:eastAsia="宋体" w:hAnsi="Helvetica" w:cs="Helvetica"/>
          <w:color w:val="333333"/>
          <w:kern w:val="0"/>
          <w:szCs w:val="21"/>
        </w:rPr>
        <w:t>155</w:t>
      </w:r>
      <w:r w:rsidRPr="000E2AB8">
        <w:rPr>
          <w:rFonts w:ascii="Helvetica" w:eastAsia="宋体" w:hAnsi="Helvetica" w:cs="Helvetica"/>
          <w:color w:val="333333"/>
          <w:kern w:val="0"/>
          <w:szCs w:val="21"/>
        </w:rPr>
        <w:t>万人次。</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邮电通信水平全面提升。新中国成立之初，邮路总长度仅为</w:t>
      </w:r>
      <w:r w:rsidRPr="000E2AB8">
        <w:rPr>
          <w:rFonts w:ascii="Helvetica" w:eastAsia="宋体" w:hAnsi="Helvetica" w:cs="Helvetica"/>
          <w:color w:val="333333"/>
          <w:kern w:val="0"/>
          <w:szCs w:val="21"/>
        </w:rPr>
        <w:t>70.6</w:t>
      </w:r>
      <w:r w:rsidRPr="000E2AB8">
        <w:rPr>
          <w:rFonts w:ascii="Helvetica" w:eastAsia="宋体" w:hAnsi="Helvetica" w:cs="Helvetica"/>
          <w:color w:val="333333"/>
          <w:kern w:val="0"/>
          <w:szCs w:val="21"/>
        </w:rPr>
        <w:t>万公里，长途明线仅为</w:t>
      </w:r>
      <w:r w:rsidRPr="000E2AB8">
        <w:rPr>
          <w:rFonts w:ascii="Helvetica" w:eastAsia="宋体" w:hAnsi="Helvetica" w:cs="Helvetica"/>
          <w:color w:val="333333"/>
          <w:kern w:val="0"/>
          <w:szCs w:val="21"/>
        </w:rPr>
        <w:t>14.6</w:t>
      </w:r>
      <w:r w:rsidRPr="000E2AB8">
        <w:rPr>
          <w:rFonts w:ascii="Helvetica" w:eastAsia="宋体" w:hAnsi="Helvetica" w:cs="Helvetica"/>
          <w:color w:val="333333"/>
          <w:kern w:val="0"/>
          <w:szCs w:val="21"/>
        </w:rPr>
        <w:t>万对公里。</w:t>
      </w:r>
      <w:r w:rsidRPr="000E2AB8">
        <w:rPr>
          <w:rFonts w:ascii="Helvetica" w:eastAsia="宋体" w:hAnsi="Helvetica" w:cs="Helvetica"/>
          <w:color w:val="333333"/>
          <w:kern w:val="0"/>
          <w:szCs w:val="21"/>
        </w:rPr>
        <w:t>70</w:t>
      </w:r>
      <w:r w:rsidRPr="000E2AB8">
        <w:rPr>
          <w:rFonts w:ascii="Helvetica" w:eastAsia="宋体" w:hAnsi="Helvetica" w:cs="Helvetica"/>
          <w:color w:val="333333"/>
          <w:kern w:val="0"/>
          <w:szCs w:val="21"/>
        </w:rPr>
        <w:t>年来，邮电通信业规模不断扩大，电信基础设施建设加快推进，信息化网络化高速发展，人民通信权利得到切实保障。截至</w:t>
      </w:r>
      <w:r w:rsidRPr="000E2AB8">
        <w:rPr>
          <w:rFonts w:ascii="Helvetica" w:eastAsia="宋体" w:hAnsi="Helvetica" w:cs="Helvetica"/>
          <w:color w:val="333333"/>
          <w:kern w:val="0"/>
          <w:szCs w:val="21"/>
        </w:rPr>
        <w:t>2018</w:t>
      </w:r>
      <w:r w:rsidRPr="000E2AB8">
        <w:rPr>
          <w:rFonts w:ascii="Helvetica" w:eastAsia="宋体" w:hAnsi="Helvetica" w:cs="Helvetica"/>
          <w:color w:val="333333"/>
          <w:kern w:val="0"/>
          <w:szCs w:val="21"/>
        </w:rPr>
        <w:t>年，全国邮政和快递营业网点达</w:t>
      </w:r>
      <w:r w:rsidRPr="000E2AB8">
        <w:rPr>
          <w:rFonts w:ascii="Helvetica" w:eastAsia="宋体" w:hAnsi="Helvetica" w:cs="Helvetica"/>
          <w:color w:val="333333"/>
          <w:kern w:val="0"/>
          <w:szCs w:val="21"/>
        </w:rPr>
        <w:t>27.5</w:t>
      </w:r>
      <w:r w:rsidRPr="000E2AB8">
        <w:rPr>
          <w:rFonts w:ascii="Helvetica" w:eastAsia="宋体" w:hAnsi="Helvetica" w:cs="Helvetica"/>
          <w:color w:val="333333"/>
          <w:kern w:val="0"/>
          <w:szCs w:val="21"/>
        </w:rPr>
        <w:t>万处，比</w:t>
      </w:r>
      <w:r w:rsidRPr="000E2AB8">
        <w:rPr>
          <w:rFonts w:ascii="Helvetica" w:eastAsia="宋体" w:hAnsi="Helvetica" w:cs="Helvetica"/>
          <w:color w:val="333333"/>
          <w:kern w:val="0"/>
          <w:szCs w:val="21"/>
        </w:rPr>
        <w:t>1949</w:t>
      </w:r>
      <w:r w:rsidRPr="000E2AB8">
        <w:rPr>
          <w:rFonts w:ascii="Helvetica" w:eastAsia="宋体" w:hAnsi="Helvetica" w:cs="Helvetica"/>
          <w:color w:val="333333"/>
          <w:kern w:val="0"/>
          <w:szCs w:val="21"/>
        </w:rPr>
        <w:t>年增长</w:t>
      </w:r>
      <w:r w:rsidRPr="000E2AB8">
        <w:rPr>
          <w:rFonts w:ascii="Helvetica" w:eastAsia="宋体" w:hAnsi="Helvetica" w:cs="Helvetica"/>
          <w:color w:val="333333"/>
          <w:kern w:val="0"/>
          <w:szCs w:val="21"/>
        </w:rPr>
        <w:t>9.6</w:t>
      </w:r>
      <w:r w:rsidRPr="000E2AB8">
        <w:rPr>
          <w:rFonts w:ascii="Helvetica" w:eastAsia="宋体" w:hAnsi="Helvetica" w:cs="Helvetica"/>
          <w:color w:val="333333"/>
          <w:kern w:val="0"/>
          <w:szCs w:val="21"/>
        </w:rPr>
        <w:t>倍；邮路和快递服务网路总长度达</w:t>
      </w:r>
      <w:r w:rsidRPr="000E2AB8">
        <w:rPr>
          <w:rFonts w:ascii="Helvetica" w:eastAsia="宋体" w:hAnsi="Helvetica" w:cs="Helvetica"/>
          <w:color w:val="333333"/>
          <w:kern w:val="0"/>
          <w:szCs w:val="21"/>
        </w:rPr>
        <w:t>3945</w:t>
      </w:r>
      <w:r w:rsidRPr="000E2AB8">
        <w:rPr>
          <w:rFonts w:ascii="Helvetica" w:eastAsia="宋体" w:hAnsi="Helvetica" w:cs="Helvetica"/>
          <w:color w:val="333333"/>
          <w:kern w:val="0"/>
          <w:szCs w:val="21"/>
        </w:rPr>
        <w:t>万公里，比</w:t>
      </w:r>
      <w:r w:rsidRPr="000E2AB8">
        <w:rPr>
          <w:rFonts w:ascii="Helvetica" w:eastAsia="宋体" w:hAnsi="Helvetica" w:cs="Helvetica"/>
          <w:color w:val="333333"/>
          <w:kern w:val="0"/>
          <w:szCs w:val="21"/>
        </w:rPr>
        <w:t>1949</w:t>
      </w:r>
      <w:r w:rsidRPr="000E2AB8">
        <w:rPr>
          <w:rFonts w:ascii="Helvetica" w:eastAsia="宋体" w:hAnsi="Helvetica" w:cs="Helvetica"/>
          <w:color w:val="333333"/>
          <w:kern w:val="0"/>
          <w:szCs w:val="21"/>
        </w:rPr>
        <w:t>年增长近</w:t>
      </w:r>
      <w:r w:rsidRPr="000E2AB8">
        <w:rPr>
          <w:rFonts w:ascii="Helvetica" w:eastAsia="宋体" w:hAnsi="Helvetica" w:cs="Helvetica"/>
          <w:color w:val="333333"/>
          <w:kern w:val="0"/>
          <w:szCs w:val="21"/>
        </w:rPr>
        <w:t>55</w:t>
      </w:r>
      <w:r w:rsidRPr="000E2AB8">
        <w:rPr>
          <w:rFonts w:ascii="Helvetica" w:eastAsia="宋体" w:hAnsi="Helvetica" w:cs="Helvetica"/>
          <w:color w:val="333333"/>
          <w:kern w:val="0"/>
          <w:szCs w:val="21"/>
        </w:rPr>
        <w:t>倍；全国互联网上网人数达</w:t>
      </w:r>
      <w:r w:rsidRPr="000E2AB8">
        <w:rPr>
          <w:rFonts w:ascii="Helvetica" w:eastAsia="宋体" w:hAnsi="Helvetica" w:cs="Helvetica"/>
          <w:color w:val="333333"/>
          <w:kern w:val="0"/>
          <w:szCs w:val="21"/>
        </w:rPr>
        <w:t>8.29</w:t>
      </w:r>
      <w:r w:rsidRPr="000E2AB8">
        <w:rPr>
          <w:rFonts w:ascii="Helvetica" w:eastAsia="宋体" w:hAnsi="Helvetica" w:cs="Helvetica"/>
          <w:color w:val="333333"/>
          <w:kern w:val="0"/>
          <w:szCs w:val="21"/>
        </w:rPr>
        <w:t>亿，互联网普及率达</w:t>
      </w:r>
      <w:r w:rsidRPr="000E2AB8">
        <w:rPr>
          <w:rFonts w:ascii="Helvetica" w:eastAsia="宋体" w:hAnsi="Helvetica" w:cs="Helvetica"/>
          <w:color w:val="333333"/>
          <w:kern w:val="0"/>
          <w:szCs w:val="21"/>
        </w:rPr>
        <w:t>59.6%</w:t>
      </w:r>
      <w:r w:rsidRPr="000E2AB8">
        <w:rPr>
          <w:rFonts w:ascii="Helvetica" w:eastAsia="宋体" w:hAnsi="Helvetica" w:cs="Helvetica"/>
          <w:color w:val="333333"/>
          <w:kern w:val="0"/>
          <w:szCs w:val="21"/>
        </w:rPr>
        <w:t>，网民通过手机接入互联网的比例高达</w:t>
      </w:r>
      <w:r w:rsidRPr="000E2AB8">
        <w:rPr>
          <w:rFonts w:ascii="Helvetica" w:eastAsia="宋体" w:hAnsi="Helvetica" w:cs="Helvetica"/>
          <w:color w:val="333333"/>
          <w:kern w:val="0"/>
          <w:szCs w:val="21"/>
        </w:rPr>
        <w:t>98.6%</w:t>
      </w:r>
      <w:r w:rsidRPr="000E2AB8">
        <w:rPr>
          <w:rFonts w:ascii="Helvetica" w:eastAsia="宋体" w:hAnsi="Helvetica" w:cs="Helvetica"/>
          <w:color w:val="333333"/>
          <w:kern w:val="0"/>
          <w:szCs w:val="21"/>
        </w:rPr>
        <w:t>。截至</w:t>
      </w:r>
      <w:r w:rsidRPr="000E2AB8">
        <w:rPr>
          <w:rFonts w:ascii="Helvetica" w:eastAsia="宋体" w:hAnsi="Helvetica" w:cs="Helvetica"/>
          <w:color w:val="333333"/>
          <w:kern w:val="0"/>
          <w:szCs w:val="21"/>
        </w:rPr>
        <w:t>2019</w:t>
      </w:r>
      <w:r w:rsidRPr="000E2AB8">
        <w:rPr>
          <w:rFonts w:ascii="Helvetica" w:eastAsia="宋体" w:hAnsi="Helvetica" w:cs="Helvetica"/>
          <w:color w:val="333333"/>
          <w:kern w:val="0"/>
          <w:szCs w:val="21"/>
        </w:rPr>
        <w:t>年</w:t>
      </w:r>
      <w:r w:rsidRPr="000E2AB8">
        <w:rPr>
          <w:rFonts w:ascii="Helvetica" w:eastAsia="宋体" w:hAnsi="Helvetica" w:cs="Helvetica"/>
          <w:color w:val="333333"/>
          <w:kern w:val="0"/>
          <w:szCs w:val="21"/>
        </w:rPr>
        <w:t>6</w:t>
      </w:r>
      <w:r w:rsidRPr="000E2AB8">
        <w:rPr>
          <w:rFonts w:ascii="Helvetica" w:eastAsia="宋体" w:hAnsi="Helvetica" w:cs="Helvetica"/>
          <w:color w:val="333333"/>
          <w:kern w:val="0"/>
          <w:szCs w:val="21"/>
        </w:rPr>
        <w:t>月，光缆线路总长度达</w:t>
      </w:r>
      <w:r w:rsidRPr="000E2AB8">
        <w:rPr>
          <w:rFonts w:ascii="Helvetica" w:eastAsia="宋体" w:hAnsi="Helvetica" w:cs="Helvetica"/>
          <w:color w:val="333333"/>
          <w:kern w:val="0"/>
          <w:szCs w:val="21"/>
        </w:rPr>
        <w:t>4545</w:t>
      </w:r>
      <w:r w:rsidRPr="000E2AB8">
        <w:rPr>
          <w:rFonts w:ascii="Helvetica" w:eastAsia="宋体" w:hAnsi="Helvetica" w:cs="Helvetica"/>
          <w:color w:val="333333"/>
          <w:kern w:val="0"/>
          <w:szCs w:val="21"/>
        </w:rPr>
        <w:t>万公里，光纤用户占比超</w:t>
      </w:r>
      <w:r w:rsidRPr="000E2AB8">
        <w:rPr>
          <w:rFonts w:ascii="Helvetica" w:eastAsia="宋体" w:hAnsi="Helvetica" w:cs="Helvetica"/>
          <w:color w:val="333333"/>
          <w:kern w:val="0"/>
          <w:szCs w:val="21"/>
        </w:rPr>
        <w:t>90%</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4G</w:t>
      </w:r>
      <w:r w:rsidRPr="000E2AB8">
        <w:rPr>
          <w:rFonts w:ascii="Helvetica" w:eastAsia="宋体" w:hAnsi="Helvetica" w:cs="Helvetica"/>
          <w:color w:val="333333"/>
          <w:kern w:val="0"/>
          <w:szCs w:val="21"/>
        </w:rPr>
        <w:t>基站数达</w:t>
      </w:r>
      <w:r w:rsidRPr="000E2AB8">
        <w:rPr>
          <w:rFonts w:ascii="Helvetica" w:eastAsia="宋体" w:hAnsi="Helvetica" w:cs="Helvetica"/>
          <w:color w:val="333333"/>
          <w:kern w:val="0"/>
          <w:szCs w:val="21"/>
        </w:rPr>
        <w:t>444.8</w:t>
      </w:r>
      <w:r w:rsidRPr="000E2AB8">
        <w:rPr>
          <w:rFonts w:ascii="Helvetica" w:eastAsia="宋体" w:hAnsi="Helvetica" w:cs="Helvetica"/>
          <w:color w:val="333333"/>
          <w:kern w:val="0"/>
          <w:szCs w:val="21"/>
        </w:rPr>
        <w:t>万个，全球最大规模的固定宽带网络和</w:t>
      </w:r>
      <w:r w:rsidRPr="000E2AB8">
        <w:rPr>
          <w:rFonts w:ascii="Helvetica" w:eastAsia="宋体" w:hAnsi="Helvetica" w:cs="Helvetica"/>
          <w:color w:val="333333"/>
          <w:kern w:val="0"/>
          <w:szCs w:val="21"/>
        </w:rPr>
        <w:t>4G</w:t>
      </w:r>
      <w:r w:rsidRPr="000E2AB8">
        <w:rPr>
          <w:rFonts w:ascii="Helvetica" w:eastAsia="宋体" w:hAnsi="Helvetica" w:cs="Helvetica"/>
          <w:color w:val="333333"/>
          <w:kern w:val="0"/>
          <w:szCs w:val="21"/>
        </w:rPr>
        <w:t>网络基本建成；全国移动电话用户达</w:t>
      </w:r>
      <w:r w:rsidRPr="000E2AB8">
        <w:rPr>
          <w:rFonts w:ascii="Helvetica" w:eastAsia="宋体" w:hAnsi="Helvetica" w:cs="Helvetica"/>
          <w:color w:val="333333"/>
          <w:kern w:val="0"/>
          <w:szCs w:val="21"/>
        </w:rPr>
        <w:t>15.86</w:t>
      </w:r>
      <w:r w:rsidRPr="000E2AB8">
        <w:rPr>
          <w:rFonts w:ascii="Helvetica" w:eastAsia="宋体" w:hAnsi="Helvetica" w:cs="Helvetica"/>
          <w:color w:val="333333"/>
          <w:kern w:val="0"/>
          <w:szCs w:val="21"/>
        </w:rPr>
        <w:t>亿户，其中移动宽带用户（即</w:t>
      </w:r>
      <w:r w:rsidRPr="000E2AB8">
        <w:rPr>
          <w:rFonts w:ascii="Helvetica" w:eastAsia="宋体" w:hAnsi="Helvetica" w:cs="Helvetica"/>
          <w:color w:val="333333"/>
          <w:kern w:val="0"/>
          <w:szCs w:val="21"/>
        </w:rPr>
        <w:t>3G</w:t>
      </w:r>
      <w:r w:rsidRPr="000E2AB8">
        <w:rPr>
          <w:rFonts w:ascii="Helvetica" w:eastAsia="宋体" w:hAnsi="Helvetica" w:cs="Helvetica"/>
          <w:color w:val="333333"/>
          <w:kern w:val="0"/>
          <w:szCs w:val="21"/>
        </w:rPr>
        <w:t>和</w:t>
      </w:r>
      <w:r w:rsidRPr="000E2AB8">
        <w:rPr>
          <w:rFonts w:ascii="Helvetica" w:eastAsia="宋体" w:hAnsi="Helvetica" w:cs="Helvetica"/>
          <w:color w:val="333333"/>
          <w:kern w:val="0"/>
          <w:szCs w:val="21"/>
        </w:rPr>
        <w:t>4G</w:t>
      </w:r>
      <w:r w:rsidRPr="000E2AB8">
        <w:rPr>
          <w:rFonts w:ascii="Helvetica" w:eastAsia="宋体" w:hAnsi="Helvetica" w:cs="Helvetica"/>
          <w:color w:val="333333"/>
          <w:kern w:val="0"/>
          <w:szCs w:val="21"/>
        </w:rPr>
        <w:t>用户）总数达</w:t>
      </w:r>
      <w:r w:rsidRPr="000E2AB8">
        <w:rPr>
          <w:rFonts w:ascii="Helvetica" w:eastAsia="宋体" w:hAnsi="Helvetica" w:cs="Helvetica"/>
          <w:color w:val="333333"/>
          <w:kern w:val="0"/>
          <w:szCs w:val="21"/>
        </w:rPr>
        <w:t>13.55</w:t>
      </w:r>
      <w:r w:rsidRPr="000E2AB8">
        <w:rPr>
          <w:rFonts w:ascii="Helvetica" w:eastAsia="宋体" w:hAnsi="Helvetica" w:cs="Helvetica"/>
          <w:color w:val="333333"/>
          <w:kern w:val="0"/>
          <w:szCs w:val="21"/>
        </w:rPr>
        <w:t>亿户，</w:t>
      </w:r>
      <w:r w:rsidRPr="000E2AB8">
        <w:rPr>
          <w:rFonts w:ascii="Helvetica" w:eastAsia="宋体" w:hAnsi="Helvetica" w:cs="Helvetica"/>
          <w:color w:val="333333"/>
          <w:kern w:val="0"/>
          <w:szCs w:val="21"/>
        </w:rPr>
        <w:t>4G</w:t>
      </w:r>
      <w:r w:rsidRPr="000E2AB8">
        <w:rPr>
          <w:rFonts w:ascii="Helvetica" w:eastAsia="宋体" w:hAnsi="Helvetica" w:cs="Helvetica"/>
          <w:color w:val="333333"/>
          <w:kern w:val="0"/>
          <w:szCs w:val="21"/>
        </w:rPr>
        <w:t>用户规模为</w:t>
      </w:r>
      <w:r w:rsidRPr="000E2AB8">
        <w:rPr>
          <w:rFonts w:ascii="Helvetica" w:eastAsia="宋体" w:hAnsi="Helvetica" w:cs="Helvetica"/>
          <w:color w:val="333333"/>
          <w:kern w:val="0"/>
          <w:szCs w:val="21"/>
        </w:rPr>
        <w:t>12.3</w:t>
      </w:r>
      <w:r w:rsidRPr="000E2AB8">
        <w:rPr>
          <w:rFonts w:ascii="Helvetica" w:eastAsia="宋体" w:hAnsi="Helvetica" w:cs="Helvetica"/>
          <w:color w:val="333333"/>
          <w:kern w:val="0"/>
          <w:szCs w:val="21"/>
        </w:rPr>
        <w:t>亿户；固定宽带家庭普及率达</w:t>
      </w:r>
      <w:r w:rsidRPr="000E2AB8">
        <w:rPr>
          <w:rFonts w:ascii="Helvetica" w:eastAsia="宋体" w:hAnsi="Helvetica" w:cs="Helvetica"/>
          <w:color w:val="333333"/>
          <w:kern w:val="0"/>
          <w:szCs w:val="21"/>
        </w:rPr>
        <w:t>91.8%</w:t>
      </w:r>
      <w:r w:rsidRPr="000E2AB8">
        <w:rPr>
          <w:rFonts w:ascii="Helvetica" w:eastAsia="宋体" w:hAnsi="Helvetica" w:cs="Helvetica"/>
          <w:color w:val="333333"/>
          <w:kern w:val="0"/>
          <w:szCs w:val="21"/>
        </w:rPr>
        <w:t>，移动宽带用户普及率达</w:t>
      </w:r>
      <w:r w:rsidRPr="000E2AB8">
        <w:rPr>
          <w:rFonts w:ascii="Helvetica" w:eastAsia="宋体" w:hAnsi="Helvetica" w:cs="Helvetica"/>
          <w:color w:val="333333"/>
          <w:kern w:val="0"/>
          <w:szCs w:val="21"/>
        </w:rPr>
        <w:t>97.1%</w:t>
      </w:r>
      <w:r w:rsidRPr="000E2AB8">
        <w:rPr>
          <w:rFonts w:ascii="Helvetica" w:eastAsia="宋体" w:hAnsi="Helvetica" w:cs="Helvetica"/>
          <w:color w:val="333333"/>
          <w:kern w:val="0"/>
          <w:szCs w:val="21"/>
        </w:rPr>
        <w:t>；行政村通光纤比例、通</w:t>
      </w:r>
      <w:r w:rsidRPr="000E2AB8">
        <w:rPr>
          <w:rFonts w:ascii="Helvetica" w:eastAsia="宋体" w:hAnsi="Helvetica" w:cs="Helvetica"/>
          <w:color w:val="333333"/>
          <w:kern w:val="0"/>
          <w:szCs w:val="21"/>
        </w:rPr>
        <w:t>4G</w:t>
      </w:r>
      <w:r w:rsidRPr="000E2AB8">
        <w:rPr>
          <w:rFonts w:ascii="Helvetica" w:eastAsia="宋体" w:hAnsi="Helvetica" w:cs="Helvetica"/>
          <w:color w:val="333333"/>
          <w:kern w:val="0"/>
          <w:szCs w:val="21"/>
        </w:rPr>
        <w:t>比例均超过</w:t>
      </w:r>
      <w:r w:rsidRPr="000E2AB8">
        <w:rPr>
          <w:rFonts w:ascii="Helvetica" w:eastAsia="宋体" w:hAnsi="Helvetica" w:cs="Helvetica"/>
          <w:color w:val="333333"/>
          <w:kern w:val="0"/>
          <w:szCs w:val="21"/>
        </w:rPr>
        <w:t>98%</w:t>
      </w:r>
      <w:r w:rsidRPr="000E2AB8">
        <w:rPr>
          <w:rFonts w:ascii="Helvetica" w:eastAsia="宋体" w:hAnsi="Helvetica" w:cs="Helvetica"/>
          <w:color w:val="333333"/>
          <w:kern w:val="0"/>
          <w:szCs w:val="21"/>
        </w:rPr>
        <w:t>，位居全球先进行列。</w:t>
      </w:r>
      <w:r w:rsidRPr="000E2AB8">
        <w:rPr>
          <w:rFonts w:ascii="Helvetica" w:eastAsia="宋体" w:hAnsi="Helvetica" w:cs="Helvetica"/>
          <w:color w:val="333333"/>
          <w:kern w:val="0"/>
          <w:szCs w:val="21"/>
        </w:rPr>
        <w:t>2019</w:t>
      </w:r>
      <w:r w:rsidRPr="000E2AB8">
        <w:rPr>
          <w:rFonts w:ascii="Helvetica" w:eastAsia="宋体" w:hAnsi="Helvetica" w:cs="Helvetica"/>
          <w:color w:val="333333"/>
          <w:kern w:val="0"/>
          <w:szCs w:val="21"/>
        </w:rPr>
        <w:t>年</w:t>
      </w:r>
      <w:r w:rsidRPr="000E2AB8">
        <w:rPr>
          <w:rFonts w:ascii="Helvetica" w:eastAsia="宋体" w:hAnsi="Helvetica" w:cs="Helvetica"/>
          <w:color w:val="333333"/>
          <w:kern w:val="0"/>
          <w:szCs w:val="21"/>
        </w:rPr>
        <w:t>6</w:t>
      </w:r>
      <w:r w:rsidRPr="000E2AB8">
        <w:rPr>
          <w:rFonts w:ascii="Helvetica" w:eastAsia="宋体" w:hAnsi="Helvetica" w:cs="Helvetica"/>
          <w:color w:val="333333"/>
          <w:kern w:val="0"/>
          <w:szCs w:val="21"/>
        </w:rPr>
        <w:t>月</w:t>
      </w:r>
      <w:r w:rsidRPr="000E2AB8">
        <w:rPr>
          <w:rFonts w:ascii="Helvetica" w:eastAsia="宋体" w:hAnsi="Helvetica" w:cs="Helvetica"/>
          <w:color w:val="333333"/>
          <w:kern w:val="0"/>
          <w:szCs w:val="21"/>
        </w:rPr>
        <w:t>6</w:t>
      </w:r>
      <w:r w:rsidRPr="000E2AB8">
        <w:rPr>
          <w:rFonts w:ascii="Helvetica" w:eastAsia="宋体" w:hAnsi="Helvetica" w:cs="Helvetica"/>
          <w:color w:val="333333"/>
          <w:kern w:val="0"/>
          <w:szCs w:val="21"/>
        </w:rPr>
        <w:t>日，工业和信息化部发放了</w:t>
      </w:r>
      <w:r w:rsidRPr="000E2AB8">
        <w:rPr>
          <w:rFonts w:ascii="Helvetica" w:eastAsia="宋体" w:hAnsi="Helvetica" w:cs="Helvetica"/>
          <w:color w:val="333333"/>
          <w:kern w:val="0"/>
          <w:szCs w:val="21"/>
        </w:rPr>
        <w:t>5G</w:t>
      </w:r>
      <w:r w:rsidRPr="000E2AB8">
        <w:rPr>
          <w:rFonts w:ascii="Helvetica" w:eastAsia="宋体" w:hAnsi="Helvetica" w:cs="Helvetica"/>
          <w:color w:val="333333"/>
          <w:kern w:val="0"/>
          <w:szCs w:val="21"/>
        </w:rPr>
        <w:t>商用牌照，正式开启</w:t>
      </w:r>
      <w:r w:rsidRPr="000E2AB8">
        <w:rPr>
          <w:rFonts w:ascii="Helvetica" w:eastAsia="宋体" w:hAnsi="Helvetica" w:cs="Helvetica"/>
          <w:color w:val="333333"/>
          <w:kern w:val="0"/>
          <w:szCs w:val="21"/>
        </w:rPr>
        <w:t>5G</w:t>
      </w:r>
      <w:r w:rsidRPr="000E2AB8">
        <w:rPr>
          <w:rFonts w:ascii="Helvetica" w:eastAsia="宋体" w:hAnsi="Helvetica" w:cs="Helvetica"/>
          <w:color w:val="333333"/>
          <w:kern w:val="0"/>
          <w:szCs w:val="21"/>
        </w:rPr>
        <w:t>商用。</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b/>
          <w:bCs/>
          <w:color w:val="333333"/>
          <w:kern w:val="0"/>
          <w:szCs w:val="21"/>
        </w:rPr>
        <w:t xml:space="preserve">　　四、切实保障人民各项权利</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新中国成立</w:t>
      </w:r>
      <w:r w:rsidRPr="000E2AB8">
        <w:rPr>
          <w:rFonts w:ascii="Helvetica" w:eastAsia="宋体" w:hAnsi="Helvetica" w:cs="Helvetica"/>
          <w:color w:val="333333"/>
          <w:kern w:val="0"/>
          <w:szCs w:val="21"/>
        </w:rPr>
        <w:t>70</w:t>
      </w:r>
      <w:r w:rsidRPr="000E2AB8">
        <w:rPr>
          <w:rFonts w:ascii="Helvetica" w:eastAsia="宋体" w:hAnsi="Helvetica" w:cs="Helvetica"/>
          <w:color w:val="333333"/>
          <w:kern w:val="0"/>
          <w:szCs w:val="21"/>
        </w:rPr>
        <w:t>年来，人民的经济、政治、社会、文化、环境权利保障水平不断提升，各项人权实现全面发展。</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尊重和保障人身权利和人格尊严。人身权利和人格尊严是人权保障的基本内容。</w:t>
      </w:r>
      <w:r w:rsidRPr="000E2AB8">
        <w:rPr>
          <w:rFonts w:ascii="Helvetica" w:eastAsia="宋体" w:hAnsi="Helvetica" w:cs="Helvetica"/>
          <w:color w:val="333333"/>
          <w:kern w:val="0"/>
          <w:szCs w:val="21"/>
        </w:rPr>
        <w:t>70</w:t>
      </w:r>
      <w:r w:rsidRPr="000E2AB8">
        <w:rPr>
          <w:rFonts w:ascii="Helvetica" w:eastAsia="宋体" w:hAnsi="Helvetica" w:cs="Helvetica"/>
          <w:color w:val="333333"/>
          <w:kern w:val="0"/>
          <w:szCs w:val="21"/>
        </w:rPr>
        <w:t>年来，中国始终注重人身权利和人格权利的保障。宪法确认了公民人格权。中共十九大再次强调保护人民人身权、财产权、人格权，彰显了保护人格尊严、促进人的全面发展的人文关怀。民法对人格权作了专门规定。大力推进户籍制度改革，放宽户口迁徙政策限制，促进有能力在城镇稳定就业的常住人口有序实现市民化。严格依法保障住宅不受侵犯、通信自由和信息安全。</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充分保障劳动者各项权利。新中国成立前，城镇劳动力多数处于失业状态。</w:t>
      </w:r>
      <w:r w:rsidRPr="000E2AB8">
        <w:rPr>
          <w:rFonts w:ascii="Helvetica" w:eastAsia="宋体" w:hAnsi="Helvetica" w:cs="Helvetica"/>
          <w:color w:val="333333"/>
          <w:kern w:val="0"/>
          <w:szCs w:val="21"/>
        </w:rPr>
        <w:t>1949</w:t>
      </w:r>
      <w:r w:rsidRPr="000E2AB8">
        <w:rPr>
          <w:rFonts w:ascii="Helvetica" w:eastAsia="宋体" w:hAnsi="Helvetica" w:cs="Helvetica"/>
          <w:color w:val="333333"/>
          <w:kern w:val="0"/>
          <w:szCs w:val="21"/>
        </w:rPr>
        <w:t>年末，全国城乡就业人员</w:t>
      </w:r>
      <w:r w:rsidRPr="000E2AB8">
        <w:rPr>
          <w:rFonts w:ascii="Helvetica" w:eastAsia="宋体" w:hAnsi="Helvetica" w:cs="Helvetica"/>
          <w:color w:val="333333"/>
          <w:kern w:val="0"/>
          <w:szCs w:val="21"/>
        </w:rPr>
        <w:t>18082</w:t>
      </w:r>
      <w:r w:rsidRPr="000E2AB8">
        <w:rPr>
          <w:rFonts w:ascii="Helvetica" w:eastAsia="宋体" w:hAnsi="Helvetica" w:cs="Helvetica"/>
          <w:color w:val="333333"/>
          <w:kern w:val="0"/>
          <w:szCs w:val="21"/>
        </w:rPr>
        <w:t>万人，其中城镇就业人员仅有</w:t>
      </w:r>
      <w:r w:rsidRPr="000E2AB8">
        <w:rPr>
          <w:rFonts w:ascii="Helvetica" w:eastAsia="宋体" w:hAnsi="Helvetica" w:cs="Helvetica"/>
          <w:color w:val="333333"/>
          <w:kern w:val="0"/>
          <w:szCs w:val="21"/>
        </w:rPr>
        <w:t>1533</w:t>
      </w:r>
      <w:r w:rsidRPr="000E2AB8">
        <w:rPr>
          <w:rFonts w:ascii="Helvetica" w:eastAsia="宋体" w:hAnsi="Helvetica" w:cs="Helvetica"/>
          <w:color w:val="333333"/>
          <w:kern w:val="0"/>
          <w:szCs w:val="21"/>
        </w:rPr>
        <w:t>万人，城镇失业率高达</w:t>
      </w:r>
      <w:r w:rsidRPr="000E2AB8">
        <w:rPr>
          <w:rFonts w:ascii="Helvetica" w:eastAsia="宋体" w:hAnsi="Helvetica" w:cs="Helvetica"/>
          <w:color w:val="333333"/>
          <w:kern w:val="0"/>
          <w:szCs w:val="21"/>
        </w:rPr>
        <w:t>23.6%</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70</w:t>
      </w:r>
      <w:r w:rsidRPr="000E2AB8">
        <w:rPr>
          <w:rFonts w:ascii="Helvetica" w:eastAsia="宋体" w:hAnsi="Helvetica" w:cs="Helvetica"/>
          <w:color w:val="333333"/>
          <w:kern w:val="0"/>
          <w:szCs w:val="21"/>
        </w:rPr>
        <w:t>年来，就业状况不断改善。</w:t>
      </w:r>
      <w:r w:rsidRPr="000E2AB8">
        <w:rPr>
          <w:rFonts w:ascii="Helvetica" w:eastAsia="宋体" w:hAnsi="Helvetica" w:cs="Helvetica"/>
          <w:color w:val="333333"/>
          <w:kern w:val="0"/>
          <w:szCs w:val="21"/>
        </w:rPr>
        <w:t>1978</w:t>
      </w:r>
      <w:r w:rsidRPr="000E2AB8">
        <w:rPr>
          <w:rFonts w:ascii="Helvetica" w:eastAsia="宋体" w:hAnsi="Helvetica" w:cs="Helvetica"/>
          <w:color w:val="333333"/>
          <w:kern w:val="0"/>
          <w:szCs w:val="21"/>
        </w:rPr>
        <w:t>年末，就业人员达到</w:t>
      </w:r>
      <w:r w:rsidRPr="000E2AB8">
        <w:rPr>
          <w:rFonts w:ascii="Helvetica" w:eastAsia="宋体" w:hAnsi="Helvetica" w:cs="Helvetica"/>
          <w:color w:val="333333"/>
          <w:kern w:val="0"/>
          <w:szCs w:val="21"/>
        </w:rPr>
        <w:t>40152</w:t>
      </w:r>
      <w:r w:rsidRPr="000E2AB8">
        <w:rPr>
          <w:rFonts w:ascii="Helvetica" w:eastAsia="宋体" w:hAnsi="Helvetica" w:cs="Helvetica"/>
          <w:color w:val="333333"/>
          <w:kern w:val="0"/>
          <w:szCs w:val="21"/>
        </w:rPr>
        <w:t>万人。改革开放以来，随着经济发展和就业优先政策的实施，就业总量大幅增加。特别是中共十八大以来，连续</w:t>
      </w:r>
      <w:r w:rsidRPr="000E2AB8">
        <w:rPr>
          <w:rFonts w:ascii="Helvetica" w:eastAsia="宋体" w:hAnsi="Helvetica" w:cs="Helvetica"/>
          <w:color w:val="333333"/>
          <w:kern w:val="0"/>
          <w:szCs w:val="21"/>
        </w:rPr>
        <w:t>6</w:t>
      </w:r>
      <w:r w:rsidRPr="000E2AB8">
        <w:rPr>
          <w:rFonts w:ascii="Helvetica" w:eastAsia="宋体" w:hAnsi="Helvetica" w:cs="Helvetica"/>
          <w:color w:val="333333"/>
          <w:kern w:val="0"/>
          <w:szCs w:val="21"/>
        </w:rPr>
        <w:t>年实现城镇新增就业</w:t>
      </w:r>
      <w:r w:rsidRPr="000E2AB8">
        <w:rPr>
          <w:rFonts w:ascii="Helvetica" w:eastAsia="宋体" w:hAnsi="Helvetica" w:cs="Helvetica"/>
          <w:color w:val="333333"/>
          <w:kern w:val="0"/>
          <w:szCs w:val="21"/>
        </w:rPr>
        <w:t>1300</w:t>
      </w:r>
      <w:r w:rsidRPr="000E2AB8">
        <w:rPr>
          <w:rFonts w:ascii="Helvetica" w:eastAsia="宋体" w:hAnsi="Helvetica" w:cs="Helvetica"/>
          <w:color w:val="333333"/>
          <w:kern w:val="0"/>
          <w:szCs w:val="21"/>
        </w:rPr>
        <w:t>万人以上。</w:t>
      </w:r>
      <w:r w:rsidRPr="000E2AB8">
        <w:rPr>
          <w:rFonts w:ascii="Helvetica" w:eastAsia="宋体" w:hAnsi="Helvetica" w:cs="Helvetica"/>
          <w:color w:val="333333"/>
          <w:kern w:val="0"/>
          <w:szCs w:val="21"/>
        </w:rPr>
        <w:t>2018</w:t>
      </w:r>
      <w:r w:rsidRPr="000E2AB8">
        <w:rPr>
          <w:rFonts w:ascii="Helvetica" w:eastAsia="宋体" w:hAnsi="Helvetica" w:cs="Helvetica"/>
          <w:color w:val="333333"/>
          <w:kern w:val="0"/>
          <w:szCs w:val="21"/>
        </w:rPr>
        <w:t>年，全国就业人数增加到</w:t>
      </w:r>
      <w:r w:rsidRPr="000E2AB8">
        <w:rPr>
          <w:rFonts w:ascii="Helvetica" w:eastAsia="宋体" w:hAnsi="Helvetica" w:cs="Helvetica"/>
          <w:color w:val="333333"/>
          <w:kern w:val="0"/>
          <w:szCs w:val="21"/>
        </w:rPr>
        <w:t>77586</w:t>
      </w:r>
      <w:r w:rsidRPr="000E2AB8">
        <w:rPr>
          <w:rFonts w:ascii="Helvetica" w:eastAsia="宋体" w:hAnsi="Helvetica" w:cs="Helvetica"/>
          <w:color w:val="333333"/>
          <w:kern w:val="0"/>
          <w:szCs w:val="21"/>
        </w:rPr>
        <w:t>万人。城镇登记失业率长期处于</w:t>
      </w:r>
      <w:r w:rsidRPr="000E2AB8">
        <w:rPr>
          <w:rFonts w:ascii="Helvetica" w:eastAsia="宋体" w:hAnsi="Helvetica" w:cs="Helvetica"/>
          <w:color w:val="333333"/>
          <w:kern w:val="0"/>
          <w:szCs w:val="21"/>
        </w:rPr>
        <w:t>4.1%</w:t>
      </w:r>
      <w:r w:rsidRPr="000E2AB8">
        <w:rPr>
          <w:rFonts w:ascii="Helvetica" w:eastAsia="宋体" w:hAnsi="Helvetica" w:cs="Helvetica"/>
          <w:color w:val="333333"/>
          <w:kern w:val="0"/>
          <w:szCs w:val="21"/>
        </w:rPr>
        <w:t>以内的较低水平。劳动者工资支付保障、同工同酬、休息休假、职业安全卫生、女性劳动者特别保护、依法参加和组织工会、参与企事业单位民主管理等各项权利得到依法保障。各地普遍建立最低工资标准调整机制和评估机制，保障了劳动者及其赡养人口的基本生活。目前，劳动者每年共享有</w:t>
      </w:r>
      <w:r w:rsidRPr="000E2AB8">
        <w:rPr>
          <w:rFonts w:ascii="Helvetica" w:eastAsia="宋体" w:hAnsi="Helvetica" w:cs="Helvetica"/>
          <w:color w:val="333333"/>
          <w:kern w:val="0"/>
          <w:szCs w:val="21"/>
        </w:rPr>
        <w:t>115</w:t>
      </w:r>
      <w:r w:rsidRPr="000E2AB8">
        <w:rPr>
          <w:rFonts w:ascii="Helvetica" w:eastAsia="宋体" w:hAnsi="Helvetica" w:cs="Helvetica"/>
          <w:color w:val="333333"/>
          <w:kern w:val="0"/>
          <w:szCs w:val="21"/>
        </w:rPr>
        <w:t>日的休息日和节假日，以及</w:t>
      </w:r>
      <w:r w:rsidRPr="000E2AB8">
        <w:rPr>
          <w:rFonts w:ascii="Helvetica" w:eastAsia="宋体" w:hAnsi="Helvetica" w:cs="Helvetica"/>
          <w:color w:val="333333"/>
          <w:kern w:val="0"/>
          <w:szCs w:val="21"/>
        </w:rPr>
        <w:t>5</w:t>
      </w:r>
      <w:r w:rsidRPr="000E2AB8">
        <w:rPr>
          <w:rFonts w:ascii="Helvetica" w:eastAsia="宋体" w:hAnsi="Helvetica" w:cs="Helvetica"/>
          <w:color w:val="333333"/>
          <w:kern w:val="0"/>
          <w:szCs w:val="21"/>
        </w:rPr>
        <w:t>日至</w:t>
      </w:r>
      <w:r w:rsidRPr="000E2AB8">
        <w:rPr>
          <w:rFonts w:ascii="Helvetica" w:eastAsia="宋体" w:hAnsi="Helvetica" w:cs="Helvetica"/>
          <w:color w:val="333333"/>
          <w:kern w:val="0"/>
          <w:szCs w:val="21"/>
        </w:rPr>
        <w:t>15</w:t>
      </w:r>
      <w:r w:rsidRPr="000E2AB8">
        <w:rPr>
          <w:rFonts w:ascii="Helvetica" w:eastAsia="宋体" w:hAnsi="Helvetica" w:cs="Helvetica"/>
          <w:color w:val="333333"/>
          <w:kern w:val="0"/>
          <w:szCs w:val="21"/>
        </w:rPr>
        <w:t>日的带薪年休假，还按规定享受产假、婚丧假、探亲假等假期。全国已建立基层工会组织数由</w:t>
      </w:r>
      <w:r w:rsidRPr="000E2AB8">
        <w:rPr>
          <w:rFonts w:ascii="Helvetica" w:eastAsia="宋体" w:hAnsi="Helvetica" w:cs="Helvetica"/>
          <w:color w:val="333333"/>
          <w:kern w:val="0"/>
          <w:szCs w:val="21"/>
        </w:rPr>
        <w:t>1952</w:t>
      </w:r>
      <w:r w:rsidRPr="000E2AB8">
        <w:rPr>
          <w:rFonts w:ascii="Helvetica" w:eastAsia="宋体" w:hAnsi="Helvetica" w:cs="Helvetica"/>
          <w:color w:val="333333"/>
          <w:kern w:val="0"/>
          <w:szCs w:val="21"/>
        </w:rPr>
        <w:t>年的</w:t>
      </w:r>
      <w:r w:rsidRPr="000E2AB8">
        <w:rPr>
          <w:rFonts w:ascii="Helvetica" w:eastAsia="宋体" w:hAnsi="Helvetica" w:cs="Helvetica"/>
          <w:color w:val="333333"/>
          <w:kern w:val="0"/>
          <w:szCs w:val="21"/>
        </w:rPr>
        <w:t>20.7</w:t>
      </w:r>
      <w:r w:rsidRPr="000E2AB8">
        <w:rPr>
          <w:rFonts w:ascii="Helvetica" w:eastAsia="宋体" w:hAnsi="Helvetica" w:cs="Helvetica"/>
          <w:color w:val="333333"/>
          <w:kern w:val="0"/>
          <w:szCs w:val="21"/>
        </w:rPr>
        <w:t>万个增加到</w:t>
      </w:r>
      <w:r w:rsidRPr="000E2AB8">
        <w:rPr>
          <w:rFonts w:ascii="Helvetica" w:eastAsia="宋体" w:hAnsi="Helvetica" w:cs="Helvetica"/>
          <w:color w:val="333333"/>
          <w:kern w:val="0"/>
          <w:szCs w:val="21"/>
        </w:rPr>
        <w:t>2018</w:t>
      </w:r>
      <w:r w:rsidRPr="000E2AB8">
        <w:rPr>
          <w:rFonts w:ascii="Helvetica" w:eastAsia="宋体" w:hAnsi="Helvetica" w:cs="Helvetica"/>
          <w:color w:val="333333"/>
          <w:kern w:val="0"/>
          <w:szCs w:val="21"/>
        </w:rPr>
        <w:t>年的</w:t>
      </w:r>
      <w:r w:rsidRPr="000E2AB8">
        <w:rPr>
          <w:rFonts w:ascii="Helvetica" w:eastAsia="宋体" w:hAnsi="Helvetica" w:cs="Helvetica"/>
          <w:color w:val="333333"/>
          <w:kern w:val="0"/>
          <w:szCs w:val="21"/>
        </w:rPr>
        <w:t>273.1</w:t>
      </w:r>
      <w:r w:rsidRPr="000E2AB8">
        <w:rPr>
          <w:rFonts w:ascii="Helvetica" w:eastAsia="宋体" w:hAnsi="Helvetica" w:cs="Helvetica"/>
          <w:color w:val="333333"/>
          <w:kern w:val="0"/>
          <w:szCs w:val="21"/>
        </w:rPr>
        <w:t>万个，工会会员由</w:t>
      </w:r>
      <w:r w:rsidRPr="000E2AB8">
        <w:rPr>
          <w:rFonts w:ascii="Helvetica" w:eastAsia="宋体" w:hAnsi="Helvetica" w:cs="Helvetica"/>
          <w:color w:val="333333"/>
          <w:kern w:val="0"/>
          <w:szCs w:val="21"/>
        </w:rPr>
        <w:t>1952</w:t>
      </w:r>
      <w:r w:rsidRPr="000E2AB8">
        <w:rPr>
          <w:rFonts w:ascii="Helvetica" w:eastAsia="宋体" w:hAnsi="Helvetica" w:cs="Helvetica"/>
          <w:color w:val="333333"/>
          <w:kern w:val="0"/>
          <w:szCs w:val="21"/>
        </w:rPr>
        <w:t>年的</w:t>
      </w:r>
      <w:r w:rsidRPr="000E2AB8">
        <w:rPr>
          <w:rFonts w:ascii="Helvetica" w:eastAsia="宋体" w:hAnsi="Helvetica" w:cs="Helvetica"/>
          <w:color w:val="333333"/>
          <w:kern w:val="0"/>
          <w:szCs w:val="21"/>
        </w:rPr>
        <w:t>1002.3</w:t>
      </w:r>
      <w:r w:rsidRPr="000E2AB8">
        <w:rPr>
          <w:rFonts w:ascii="Helvetica" w:eastAsia="宋体" w:hAnsi="Helvetica" w:cs="Helvetica"/>
          <w:color w:val="333333"/>
          <w:kern w:val="0"/>
          <w:szCs w:val="21"/>
        </w:rPr>
        <w:t>万人增加到</w:t>
      </w:r>
      <w:r w:rsidRPr="000E2AB8">
        <w:rPr>
          <w:rFonts w:ascii="Helvetica" w:eastAsia="宋体" w:hAnsi="Helvetica" w:cs="Helvetica"/>
          <w:color w:val="333333"/>
          <w:kern w:val="0"/>
          <w:szCs w:val="21"/>
        </w:rPr>
        <w:t>2018</w:t>
      </w:r>
      <w:r w:rsidRPr="000E2AB8">
        <w:rPr>
          <w:rFonts w:ascii="Helvetica" w:eastAsia="宋体" w:hAnsi="Helvetica" w:cs="Helvetica"/>
          <w:color w:val="333333"/>
          <w:kern w:val="0"/>
          <w:szCs w:val="21"/>
        </w:rPr>
        <w:t>年的</w:t>
      </w:r>
      <w:r w:rsidRPr="000E2AB8">
        <w:rPr>
          <w:rFonts w:ascii="Helvetica" w:eastAsia="宋体" w:hAnsi="Helvetica" w:cs="Helvetica"/>
          <w:color w:val="333333"/>
          <w:kern w:val="0"/>
          <w:szCs w:val="21"/>
        </w:rPr>
        <w:t>2.95</w:t>
      </w:r>
      <w:r w:rsidRPr="000E2AB8">
        <w:rPr>
          <w:rFonts w:ascii="Helvetica" w:eastAsia="宋体" w:hAnsi="Helvetica" w:cs="Helvetica"/>
          <w:color w:val="333333"/>
          <w:kern w:val="0"/>
          <w:szCs w:val="21"/>
        </w:rPr>
        <w:t>亿人。</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建立起世界上覆盖人口最多的社会保障制度。新中国成立之初，社会保障尚属空白。</w:t>
      </w:r>
      <w:r w:rsidRPr="000E2AB8">
        <w:rPr>
          <w:rFonts w:ascii="Helvetica" w:eastAsia="宋体" w:hAnsi="Helvetica" w:cs="Helvetica"/>
          <w:color w:val="333333"/>
          <w:kern w:val="0"/>
          <w:szCs w:val="21"/>
        </w:rPr>
        <w:t>20</w:t>
      </w:r>
      <w:r w:rsidRPr="000E2AB8">
        <w:rPr>
          <w:rFonts w:ascii="Helvetica" w:eastAsia="宋体" w:hAnsi="Helvetica" w:cs="Helvetica"/>
          <w:color w:val="333333"/>
          <w:kern w:val="0"/>
          <w:szCs w:val="21"/>
        </w:rPr>
        <w:t>世纪</w:t>
      </w:r>
      <w:r w:rsidRPr="000E2AB8">
        <w:rPr>
          <w:rFonts w:ascii="Helvetica" w:eastAsia="宋体" w:hAnsi="Helvetica" w:cs="Helvetica"/>
          <w:color w:val="333333"/>
          <w:kern w:val="0"/>
          <w:szCs w:val="21"/>
        </w:rPr>
        <w:t>50</w:t>
      </w:r>
      <w:r w:rsidRPr="000E2AB8">
        <w:rPr>
          <w:rFonts w:ascii="Helvetica" w:eastAsia="宋体" w:hAnsi="Helvetica" w:cs="Helvetica"/>
          <w:color w:val="333333"/>
          <w:kern w:val="0"/>
          <w:szCs w:val="21"/>
        </w:rPr>
        <w:t>年代至</w:t>
      </w:r>
      <w:r w:rsidRPr="000E2AB8">
        <w:rPr>
          <w:rFonts w:ascii="Helvetica" w:eastAsia="宋体" w:hAnsi="Helvetica" w:cs="Helvetica"/>
          <w:color w:val="333333"/>
          <w:kern w:val="0"/>
          <w:szCs w:val="21"/>
        </w:rPr>
        <w:t>70</w:t>
      </w:r>
      <w:r w:rsidRPr="000E2AB8">
        <w:rPr>
          <w:rFonts w:ascii="Helvetica" w:eastAsia="宋体" w:hAnsi="Helvetica" w:cs="Helvetica"/>
          <w:color w:val="333333"/>
          <w:kern w:val="0"/>
          <w:szCs w:val="21"/>
        </w:rPr>
        <w:t>年代，开始由国家和单位对城镇职工提供劳保等福利，并由集体对农民实行一定保障。改革开放以来，逐步建立了覆盖城乡的社会保障体系，形成了世界上规模最大的社会保障安全网，社会保障水平不断提高。截至</w:t>
      </w:r>
      <w:r w:rsidRPr="000E2AB8">
        <w:rPr>
          <w:rFonts w:ascii="Helvetica" w:eastAsia="宋体" w:hAnsi="Helvetica" w:cs="Helvetica"/>
          <w:color w:val="333333"/>
          <w:kern w:val="0"/>
          <w:szCs w:val="21"/>
        </w:rPr>
        <w:t>2019</w:t>
      </w:r>
      <w:r w:rsidRPr="000E2AB8">
        <w:rPr>
          <w:rFonts w:ascii="Helvetica" w:eastAsia="宋体" w:hAnsi="Helvetica" w:cs="Helvetica"/>
          <w:color w:val="333333"/>
          <w:kern w:val="0"/>
          <w:szCs w:val="21"/>
        </w:rPr>
        <w:t>年</w:t>
      </w:r>
      <w:r w:rsidRPr="000E2AB8">
        <w:rPr>
          <w:rFonts w:ascii="Helvetica" w:eastAsia="宋体" w:hAnsi="Helvetica" w:cs="Helvetica"/>
          <w:color w:val="333333"/>
          <w:kern w:val="0"/>
          <w:szCs w:val="21"/>
        </w:rPr>
        <w:t>3</w:t>
      </w:r>
      <w:r w:rsidRPr="000E2AB8">
        <w:rPr>
          <w:rFonts w:ascii="Helvetica" w:eastAsia="宋体" w:hAnsi="Helvetica" w:cs="Helvetica"/>
          <w:color w:val="333333"/>
          <w:kern w:val="0"/>
          <w:szCs w:val="21"/>
        </w:rPr>
        <w:t>月，全国参加基本养老保险人数达</w:t>
      </w:r>
      <w:r w:rsidRPr="000E2AB8">
        <w:rPr>
          <w:rFonts w:ascii="Helvetica" w:eastAsia="宋体" w:hAnsi="Helvetica" w:cs="Helvetica"/>
          <w:color w:val="333333"/>
          <w:kern w:val="0"/>
          <w:szCs w:val="21"/>
        </w:rPr>
        <w:t>94118</w:t>
      </w:r>
      <w:r w:rsidRPr="000E2AB8">
        <w:rPr>
          <w:rFonts w:ascii="Helvetica" w:eastAsia="宋体" w:hAnsi="Helvetica" w:cs="Helvetica"/>
          <w:color w:val="333333"/>
          <w:kern w:val="0"/>
          <w:szCs w:val="21"/>
        </w:rPr>
        <w:t>万人，参加工伤保险人数达</w:t>
      </w:r>
      <w:r w:rsidRPr="000E2AB8">
        <w:rPr>
          <w:rFonts w:ascii="Helvetica" w:eastAsia="宋体" w:hAnsi="Helvetica" w:cs="Helvetica"/>
          <w:color w:val="333333"/>
          <w:kern w:val="0"/>
          <w:szCs w:val="21"/>
        </w:rPr>
        <w:t>23894</w:t>
      </w:r>
      <w:r w:rsidRPr="000E2AB8">
        <w:rPr>
          <w:rFonts w:ascii="Helvetica" w:eastAsia="宋体" w:hAnsi="Helvetica" w:cs="Helvetica"/>
          <w:color w:val="333333"/>
          <w:kern w:val="0"/>
          <w:szCs w:val="21"/>
        </w:rPr>
        <w:t>万人，参加失业保险人数达</w:t>
      </w:r>
      <w:r w:rsidRPr="000E2AB8">
        <w:rPr>
          <w:rFonts w:ascii="Helvetica" w:eastAsia="宋体" w:hAnsi="Helvetica" w:cs="Helvetica"/>
          <w:color w:val="333333"/>
          <w:kern w:val="0"/>
          <w:szCs w:val="21"/>
        </w:rPr>
        <w:t>19697</w:t>
      </w:r>
      <w:r w:rsidRPr="000E2AB8">
        <w:rPr>
          <w:rFonts w:ascii="Helvetica" w:eastAsia="宋体" w:hAnsi="Helvetica" w:cs="Helvetica"/>
          <w:color w:val="333333"/>
          <w:kern w:val="0"/>
          <w:szCs w:val="21"/>
        </w:rPr>
        <w:t>万人，参加生育保险人数超过</w:t>
      </w:r>
      <w:r w:rsidRPr="000E2AB8">
        <w:rPr>
          <w:rFonts w:ascii="Helvetica" w:eastAsia="宋体" w:hAnsi="Helvetica" w:cs="Helvetica"/>
          <w:color w:val="333333"/>
          <w:kern w:val="0"/>
          <w:szCs w:val="21"/>
        </w:rPr>
        <w:t>2</w:t>
      </w:r>
      <w:r w:rsidRPr="000E2AB8">
        <w:rPr>
          <w:rFonts w:ascii="Helvetica" w:eastAsia="宋体" w:hAnsi="Helvetica" w:cs="Helvetica"/>
          <w:color w:val="333333"/>
          <w:kern w:val="0"/>
          <w:szCs w:val="21"/>
        </w:rPr>
        <w:t>亿人，包括职工基本医疗保险、城乡居民基本医疗保险在内的基本医疗保险覆盖超过</w:t>
      </w:r>
      <w:r w:rsidRPr="000E2AB8">
        <w:rPr>
          <w:rFonts w:ascii="Helvetica" w:eastAsia="宋体" w:hAnsi="Helvetica" w:cs="Helvetica"/>
          <w:color w:val="333333"/>
          <w:kern w:val="0"/>
          <w:szCs w:val="21"/>
        </w:rPr>
        <w:t>13</w:t>
      </w:r>
      <w:r w:rsidRPr="000E2AB8">
        <w:rPr>
          <w:rFonts w:ascii="Helvetica" w:eastAsia="宋体" w:hAnsi="Helvetica" w:cs="Helvetica"/>
          <w:color w:val="333333"/>
          <w:kern w:val="0"/>
          <w:szCs w:val="21"/>
        </w:rPr>
        <w:t>亿人，基本实现全民医保。自</w:t>
      </w:r>
      <w:r w:rsidRPr="000E2AB8">
        <w:rPr>
          <w:rFonts w:ascii="Helvetica" w:eastAsia="宋体" w:hAnsi="Helvetica" w:cs="Helvetica"/>
          <w:color w:val="333333"/>
          <w:kern w:val="0"/>
          <w:szCs w:val="21"/>
        </w:rPr>
        <w:t>2005</w:t>
      </w:r>
      <w:r w:rsidRPr="000E2AB8">
        <w:rPr>
          <w:rFonts w:ascii="Helvetica" w:eastAsia="宋体" w:hAnsi="Helvetica" w:cs="Helvetica"/>
          <w:color w:val="333333"/>
          <w:kern w:val="0"/>
          <w:szCs w:val="21"/>
        </w:rPr>
        <w:t>年起，连续</w:t>
      </w:r>
      <w:r w:rsidRPr="000E2AB8">
        <w:rPr>
          <w:rFonts w:ascii="Helvetica" w:eastAsia="宋体" w:hAnsi="Helvetica" w:cs="Helvetica"/>
          <w:color w:val="333333"/>
          <w:kern w:val="0"/>
          <w:szCs w:val="21"/>
        </w:rPr>
        <w:t>15</w:t>
      </w:r>
      <w:r w:rsidRPr="000E2AB8">
        <w:rPr>
          <w:rFonts w:ascii="Helvetica" w:eastAsia="宋体" w:hAnsi="Helvetica" w:cs="Helvetica"/>
          <w:color w:val="333333"/>
          <w:kern w:val="0"/>
          <w:szCs w:val="21"/>
        </w:rPr>
        <w:t>年大幅提高企业退休人员基本养老金水平。城乡居民基本医保人均财政补助标准由</w:t>
      </w:r>
      <w:r w:rsidRPr="000E2AB8">
        <w:rPr>
          <w:rFonts w:ascii="Helvetica" w:eastAsia="宋体" w:hAnsi="Helvetica" w:cs="Helvetica"/>
          <w:color w:val="333333"/>
          <w:kern w:val="0"/>
          <w:szCs w:val="21"/>
        </w:rPr>
        <w:t>2012</w:t>
      </w:r>
      <w:r w:rsidRPr="000E2AB8">
        <w:rPr>
          <w:rFonts w:ascii="Helvetica" w:eastAsia="宋体" w:hAnsi="Helvetica" w:cs="Helvetica"/>
          <w:color w:val="333333"/>
          <w:kern w:val="0"/>
          <w:szCs w:val="21"/>
        </w:rPr>
        <w:t>年的</w:t>
      </w:r>
      <w:r w:rsidRPr="000E2AB8">
        <w:rPr>
          <w:rFonts w:ascii="Helvetica" w:eastAsia="宋体" w:hAnsi="Helvetica" w:cs="Helvetica"/>
          <w:color w:val="333333"/>
          <w:kern w:val="0"/>
          <w:szCs w:val="21"/>
        </w:rPr>
        <w:t>240</w:t>
      </w:r>
      <w:r w:rsidRPr="000E2AB8">
        <w:rPr>
          <w:rFonts w:ascii="Helvetica" w:eastAsia="宋体" w:hAnsi="Helvetica" w:cs="Helvetica"/>
          <w:color w:val="333333"/>
          <w:kern w:val="0"/>
          <w:szCs w:val="21"/>
        </w:rPr>
        <w:t>元提高到</w:t>
      </w:r>
      <w:r w:rsidRPr="000E2AB8">
        <w:rPr>
          <w:rFonts w:ascii="Helvetica" w:eastAsia="宋体" w:hAnsi="Helvetica" w:cs="Helvetica"/>
          <w:color w:val="333333"/>
          <w:kern w:val="0"/>
          <w:szCs w:val="21"/>
        </w:rPr>
        <w:t>2019</w:t>
      </w:r>
      <w:r w:rsidRPr="000E2AB8">
        <w:rPr>
          <w:rFonts w:ascii="Helvetica" w:eastAsia="宋体" w:hAnsi="Helvetica" w:cs="Helvetica"/>
          <w:color w:val="333333"/>
          <w:kern w:val="0"/>
          <w:szCs w:val="21"/>
        </w:rPr>
        <w:t>年的</w:t>
      </w:r>
      <w:r w:rsidRPr="000E2AB8">
        <w:rPr>
          <w:rFonts w:ascii="Helvetica" w:eastAsia="宋体" w:hAnsi="Helvetica" w:cs="Helvetica"/>
          <w:color w:val="333333"/>
          <w:kern w:val="0"/>
          <w:szCs w:val="21"/>
        </w:rPr>
        <w:t>520</w:t>
      </w:r>
      <w:r w:rsidRPr="000E2AB8">
        <w:rPr>
          <w:rFonts w:ascii="Helvetica" w:eastAsia="宋体" w:hAnsi="Helvetica" w:cs="Helvetica"/>
          <w:color w:val="333333"/>
          <w:kern w:val="0"/>
          <w:szCs w:val="21"/>
        </w:rPr>
        <w:t>元。自</w:t>
      </w:r>
      <w:r w:rsidRPr="000E2AB8">
        <w:rPr>
          <w:rFonts w:ascii="Helvetica" w:eastAsia="宋体" w:hAnsi="Helvetica" w:cs="Helvetica"/>
          <w:color w:val="333333"/>
          <w:kern w:val="0"/>
          <w:szCs w:val="21"/>
        </w:rPr>
        <w:t>2016</w:t>
      </w:r>
      <w:r w:rsidRPr="000E2AB8">
        <w:rPr>
          <w:rFonts w:ascii="Helvetica" w:eastAsia="宋体" w:hAnsi="Helvetica" w:cs="Helvetica"/>
          <w:color w:val="333333"/>
          <w:kern w:val="0"/>
          <w:szCs w:val="21"/>
        </w:rPr>
        <w:t>年起，探索建立长期护理保险制度。社会保障领域公共服务能力不断提高，</w:t>
      </w:r>
      <w:r w:rsidRPr="000E2AB8">
        <w:rPr>
          <w:rFonts w:ascii="Helvetica" w:eastAsia="宋体" w:hAnsi="Helvetica" w:cs="Helvetica"/>
          <w:color w:val="333333"/>
          <w:kern w:val="0"/>
          <w:szCs w:val="21"/>
        </w:rPr>
        <w:t>2016</w:t>
      </w:r>
      <w:r w:rsidRPr="000E2AB8">
        <w:rPr>
          <w:rFonts w:ascii="Helvetica" w:eastAsia="宋体" w:hAnsi="Helvetica" w:cs="Helvetica"/>
          <w:color w:val="333333"/>
          <w:kern w:val="0"/>
          <w:szCs w:val="21"/>
        </w:rPr>
        <w:t>年启动跨省异地就医直接结算，越来越多群众享受到直接结算便利。截至</w:t>
      </w:r>
      <w:r w:rsidRPr="000E2AB8">
        <w:rPr>
          <w:rFonts w:ascii="Helvetica" w:eastAsia="宋体" w:hAnsi="Helvetica" w:cs="Helvetica"/>
          <w:color w:val="333333"/>
          <w:kern w:val="0"/>
          <w:szCs w:val="21"/>
        </w:rPr>
        <w:t>2019</w:t>
      </w:r>
      <w:r w:rsidRPr="000E2AB8">
        <w:rPr>
          <w:rFonts w:ascii="Helvetica" w:eastAsia="宋体" w:hAnsi="Helvetica" w:cs="Helvetica"/>
          <w:color w:val="333333"/>
          <w:kern w:val="0"/>
          <w:szCs w:val="21"/>
        </w:rPr>
        <w:t>年</w:t>
      </w:r>
      <w:r w:rsidRPr="000E2AB8">
        <w:rPr>
          <w:rFonts w:ascii="Helvetica" w:eastAsia="宋体" w:hAnsi="Helvetica" w:cs="Helvetica"/>
          <w:color w:val="333333"/>
          <w:kern w:val="0"/>
          <w:szCs w:val="21"/>
        </w:rPr>
        <w:t>3</w:t>
      </w:r>
      <w:r w:rsidRPr="000E2AB8">
        <w:rPr>
          <w:rFonts w:ascii="Helvetica" w:eastAsia="宋体" w:hAnsi="Helvetica" w:cs="Helvetica"/>
          <w:color w:val="333333"/>
          <w:kern w:val="0"/>
          <w:szCs w:val="21"/>
        </w:rPr>
        <w:t>月，社会保障卡持卡人数约</w:t>
      </w:r>
      <w:r w:rsidRPr="000E2AB8">
        <w:rPr>
          <w:rFonts w:ascii="Helvetica" w:eastAsia="宋体" w:hAnsi="Helvetica" w:cs="Helvetica"/>
          <w:color w:val="333333"/>
          <w:kern w:val="0"/>
          <w:szCs w:val="21"/>
        </w:rPr>
        <w:t>12.5</w:t>
      </w:r>
      <w:r w:rsidRPr="000E2AB8">
        <w:rPr>
          <w:rFonts w:ascii="Helvetica" w:eastAsia="宋体" w:hAnsi="Helvetica" w:cs="Helvetica"/>
          <w:color w:val="333333"/>
          <w:kern w:val="0"/>
          <w:szCs w:val="21"/>
        </w:rPr>
        <w:t>亿人，覆盖全国</w:t>
      </w:r>
      <w:r w:rsidRPr="000E2AB8">
        <w:rPr>
          <w:rFonts w:ascii="Helvetica" w:eastAsia="宋体" w:hAnsi="Helvetica" w:cs="Helvetica"/>
          <w:color w:val="333333"/>
          <w:kern w:val="0"/>
          <w:szCs w:val="21"/>
        </w:rPr>
        <w:t>89.6%</w:t>
      </w:r>
      <w:r w:rsidRPr="000E2AB8">
        <w:rPr>
          <w:rFonts w:ascii="Helvetica" w:eastAsia="宋体" w:hAnsi="Helvetica" w:cs="Helvetica"/>
          <w:color w:val="333333"/>
          <w:kern w:val="0"/>
          <w:szCs w:val="21"/>
        </w:rPr>
        <w:t>人口。</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教育普及水平大幅提高。新中国成立之初，教育水平低，人口文化素质差，小学净入学率和初中毛入学率仅分别为</w:t>
      </w:r>
      <w:r w:rsidRPr="000E2AB8">
        <w:rPr>
          <w:rFonts w:ascii="Helvetica" w:eastAsia="宋体" w:hAnsi="Helvetica" w:cs="Helvetica"/>
          <w:color w:val="333333"/>
          <w:kern w:val="0"/>
          <w:szCs w:val="21"/>
        </w:rPr>
        <w:t>20%</w:t>
      </w:r>
      <w:r w:rsidRPr="000E2AB8">
        <w:rPr>
          <w:rFonts w:ascii="Helvetica" w:eastAsia="宋体" w:hAnsi="Helvetica" w:cs="Helvetica"/>
          <w:color w:val="333333"/>
          <w:kern w:val="0"/>
          <w:szCs w:val="21"/>
        </w:rPr>
        <w:t>和</w:t>
      </w:r>
      <w:r w:rsidRPr="000E2AB8">
        <w:rPr>
          <w:rFonts w:ascii="Helvetica" w:eastAsia="宋体" w:hAnsi="Helvetica" w:cs="Helvetica"/>
          <w:color w:val="333333"/>
          <w:kern w:val="0"/>
          <w:szCs w:val="21"/>
        </w:rPr>
        <w:t>3%</w:t>
      </w:r>
      <w:r w:rsidRPr="000E2AB8">
        <w:rPr>
          <w:rFonts w:ascii="Helvetica" w:eastAsia="宋体" w:hAnsi="Helvetica" w:cs="Helvetica"/>
          <w:color w:val="333333"/>
          <w:kern w:val="0"/>
          <w:szCs w:val="21"/>
        </w:rPr>
        <w:t>，高校在校生仅有</w:t>
      </w:r>
      <w:r w:rsidRPr="000E2AB8">
        <w:rPr>
          <w:rFonts w:ascii="Helvetica" w:eastAsia="宋体" w:hAnsi="Helvetica" w:cs="Helvetica"/>
          <w:color w:val="333333"/>
          <w:kern w:val="0"/>
          <w:szCs w:val="21"/>
        </w:rPr>
        <w:t>11.7</w:t>
      </w:r>
      <w:r w:rsidRPr="000E2AB8">
        <w:rPr>
          <w:rFonts w:ascii="Helvetica" w:eastAsia="宋体" w:hAnsi="Helvetica" w:cs="Helvetica"/>
          <w:color w:val="333333"/>
          <w:kern w:val="0"/>
          <w:szCs w:val="21"/>
        </w:rPr>
        <w:t>万人，全国</w:t>
      </w:r>
      <w:r w:rsidRPr="000E2AB8">
        <w:rPr>
          <w:rFonts w:ascii="Helvetica" w:eastAsia="宋体" w:hAnsi="Helvetica" w:cs="Helvetica"/>
          <w:color w:val="333333"/>
          <w:kern w:val="0"/>
          <w:szCs w:val="21"/>
        </w:rPr>
        <w:t>80%</w:t>
      </w:r>
      <w:r w:rsidRPr="000E2AB8">
        <w:rPr>
          <w:rFonts w:ascii="Helvetica" w:eastAsia="宋体" w:hAnsi="Helvetica" w:cs="Helvetica"/>
          <w:color w:val="333333"/>
          <w:kern w:val="0"/>
          <w:szCs w:val="21"/>
        </w:rPr>
        <w:t>的人口是文盲。新中国高度重视发展教育事业，到</w:t>
      </w:r>
      <w:r w:rsidRPr="000E2AB8">
        <w:rPr>
          <w:rFonts w:ascii="Helvetica" w:eastAsia="宋体" w:hAnsi="Helvetica" w:cs="Helvetica"/>
          <w:color w:val="333333"/>
          <w:kern w:val="0"/>
          <w:szCs w:val="21"/>
        </w:rPr>
        <w:t>1978</w:t>
      </w:r>
      <w:r w:rsidRPr="000E2AB8">
        <w:rPr>
          <w:rFonts w:ascii="Helvetica" w:eastAsia="宋体" w:hAnsi="Helvetica" w:cs="Helvetica"/>
          <w:color w:val="333333"/>
          <w:kern w:val="0"/>
          <w:szCs w:val="21"/>
        </w:rPr>
        <w:t>年，学龄儿童入学率达到</w:t>
      </w:r>
      <w:r w:rsidRPr="000E2AB8">
        <w:rPr>
          <w:rFonts w:ascii="Helvetica" w:eastAsia="宋体" w:hAnsi="Helvetica" w:cs="Helvetica"/>
          <w:color w:val="333333"/>
          <w:kern w:val="0"/>
          <w:szCs w:val="21"/>
        </w:rPr>
        <w:t>95.5%</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1982</w:t>
      </w:r>
      <w:r w:rsidRPr="000E2AB8">
        <w:rPr>
          <w:rFonts w:ascii="Helvetica" w:eastAsia="宋体" w:hAnsi="Helvetica" w:cs="Helvetica"/>
          <w:color w:val="333333"/>
          <w:kern w:val="0"/>
          <w:szCs w:val="21"/>
        </w:rPr>
        <w:t>年，粗文盲率降至</w:t>
      </w:r>
      <w:r w:rsidRPr="000E2AB8">
        <w:rPr>
          <w:rFonts w:ascii="Helvetica" w:eastAsia="宋体" w:hAnsi="Helvetica" w:cs="Helvetica"/>
          <w:color w:val="333333"/>
          <w:kern w:val="0"/>
          <w:szCs w:val="21"/>
        </w:rPr>
        <w:t>22.8%</w:t>
      </w:r>
      <w:r w:rsidRPr="000E2AB8">
        <w:rPr>
          <w:rFonts w:ascii="Helvetica" w:eastAsia="宋体" w:hAnsi="Helvetica" w:cs="Helvetica"/>
          <w:color w:val="333333"/>
          <w:kern w:val="0"/>
          <w:szCs w:val="21"/>
        </w:rPr>
        <w:t>。改革开放以来，中国大力实施教育优先发展战略，加快推进教育现代化，切实保障公民平等接受教育的权利。</w:t>
      </w:r>
      <w:r w:rsidRPr="000E2AB8">
        <w:rPr>
          <w:rFonts w:ascii="Helvetica" w:eastAsia="宋体" w:hAnsi="Helvetica" w:cs="Helvetica"/>
          <w:color w:val="333333"/>
          <w:kern w:val="0"/>
          <w:szCs w:val="21"/>
        </w:rPr>
        <w:t>2018</w:t>
      </w:r>
      <w:r w:rsidRPr="000E2AB8">
        <w:rPr>
          <w:rFonts w:ascii="Helvetica" w:eastAsia="宋体" w:hAnsi="Helvetica" w:cs="Helvetica"/>
          <w:color w:val="333333"/>
          <w:kern w:val="0"/>
          <w:szCs w:val="21"/>
        </w:rPr>
        <w:t>年，学前三年毛入园率达</w:t>
      </w:r>
      <w:r w:rsidRPr="000E2AB8">
        <w:rPr>
          <w:rFonts w:ascii="Helvetica" w:eastAsia="宋体" w:hAnsi="Helvetica" w:cs="Helvetica"/>
          <w:color w:val="333333"/>
          <w:kern w:val="0"/>
          <w:szCs w:val="21"/>
        </w:rPr>
        <w:t>81.7%</w:t>
      </w:r>
      <w:r w:rsidRPr="000E2AB8">
        <w:rPr>
          <w:rFonts w:ascii="Helvetica" w:eastAsia="宋体" w:hAnsi="Helvetica" w:cs="Helvetica"/>
          <w:color w:val="333333"/>
          <w:kern w:val="0"/>
          <w:szCs w:val="21"/>
        </w:rPr>
        <w:t>，普惠性幼儿园在园幼儿覆盖率达</w:t>
      </w:r>
      <w:r w:rsidRPr="000E2AB8">
        <w:rPr>
          <w:rFonts w:ascii="Helvetica" w:eastAsia="宋体" w:hAnsi="Helvetica" w:cs="Helvetica"/>
          <w:color w:val="333333"/>
          <w:kern w:val="0"/>
          <w:szCs w:val="21"/>
        </w:rPr>
        <w:t>73.1%</w:t>
      </w:r>
      <w:r w:rsidRPr="000E2AB8">
        <w:rPr>
          <w:rFonts w:ascii="Helvetica" w:eastAsia="宋体" w:hAnsi="Helvetica" w:cs="Helvetica"/>
          <w:color w:val="333333"/>
          <w:kern w:val="0"/>
          <w:szCs w:val="21"/>
        </w:rPr>
        <w:t>；小学学龄儿童净入学率达</w:t>
      </w:r>
      <w:r w:rsidRPr="000E2AB8">
        <w:rPr>
          <w:rFonts w:ascii="Helvetica" w:eastAsia="宋体" w:hAnsi="Helvetica" w:cs="Helvetica"/>
          <w:color w:val="333333"/>
          <w:kern w:val="0"/>
          <w:szCs w:val="21"/>
        </w:rPr>
        <w:t>99.95%</w:t>
      </w:r>
      <w:r w:rsidRPr="000E2AB8">
        <w:rPr>
          <w:rFonts w:ascii="Helvetica" w:eastAsia="宋体" w:hAnsi="Helvetica" w:cs="Helvetica"/>
          <w:color w:val="333333"/>
          <w:kern w:val="0"/>
          <w:szCs w:val="21"/>
        </w:rPr>
        <w:t>，初中阶段毛入学率达</w:t>
      </w:r>
      <w:r w:rsidRPr="000E2AB8">
        <w:rPr>
          <w:rFonts w:ascii="Helvetica" w:eastAsia="宋体" w:hAnsi="Helvetica" w:cs="Helvetica"/>
          <w:color w:val="333333"/>
          <w:kern w:val="0"/>
          <w:szCs w:val="21"/>
        </w:rPr>
        <w:t>100.9%</w:t>
      </w:r>
      <w:r w:rsidRPr="000E2AB8">
        <w:rPr>
          <w:rFonts w:ascii="Helvetica" w:eastAsia="宋体" w:hAnsi="Helvetica" w:cs="Helvetica"/>
          <w:color w:val="333333"/>
          <w:kern w:val="0"/>
          <w:szCs w:val="21"/>
        </w:rPr>
        <w:t>，九年义务教育巩固率达</w:t>
      </w:r>
      <w:r w:rsidRPr="000E2AB8">
        <w:rPr>
          <w:rFonts w:ascii="Helvetica" w:eastAsia="宋体" w:hAnsi="Helvetica" w:cs="Helvetica"/>
          <w:color w:val="333333"/>
          <w:kern w:val="0"/>
          <w:szCs w:val="21"/>
        </w:rPr>
        <w:t>94.2%</w:t>
      </w:r>
      <w:r w:rsidRPr="000E2AB8">
        <w:rPr>
          <w:rFonts w:ascii="Helvetica" w:eastAsia="宋体" w:hAnsi="Helvetica" w:cs="Helvetica"/>
          <w:color w:val="333333"/>
          <w:kern w:val="0"/>
          <w:szCs w:val="21"/>
        </w:rPr>
        <w:t>。高中阶段教育基本普及，</w:t>
      </w:r>
      <w:r w:rsidRPr="000E2AB8">
        <w:rPr>
          <w:rFonts w:ascii="Helvetica" w:eastAsia="宋体" w:hAnsi="Helvetica" w:cs="Helvetica"/>
          <w:color w:val="333333"/>
          <w:kern w:val="0"/>
          <w:szCs w:val="21"/>
        </w:rPr>
        <w:t>2018</w:t>
      </w:r>
      <w:r w:rsidRPr="000E2AB8">
        <w:rPr>
          <w:rFonts w:ascii="Helvetica" w:eastAsia="宋体" w:hAnsi="Helvetica" w:cs="Helvetica"/>
          <w:color w:val="333333"/>
          <w:kern w:val="0"/>
          <w:szCs w:val="21"/>
        </w:rPr>
        <w:t>年全国高中阶段在校生</w:t>
      </w:r>
      <w:r w:rsidRPr="000E2AB8">
        <w:rPr>
          <w:rFonts w:ascii="Helvetica" w:eastAsia="宋体" w:hAnsi="Helvetica" w:cs="Helvetica"/>
          <w:color w:val="333333"/>
          <w:kern w:val="0"/>
          <w:szCs w:val="21"/>
        </w:rPr>
        <w:t>3934.7</w:t>
      </w:r>
      <w:r w:rsidRPr="000E2AB8">
        <w:rPr>
          <w:rFonts w:ascii="Helvetica" w:eastAsia="宋体" w:hAnsi="Helvetica" w:cs="Helvetica"/>
          <w:color w:val="333333"/>
          <w:kern w:val="0"/>
          <w:szCs w:val="21"/>
        </w:rPr>
        <w:t>万人。高等教育即将跨入普及化发展阶段，</w:t>
      </w:r>
      <w:r w:rsidRPr="000E2AB8">
        <w:rPr>
          <w:rFonts w:ascii="Helvetica" w:eastAsia="宋体" w:hAnsi="Helvetica" w:cs="Helvetica"/>
          <w:color w:val="333333"/>
          <w:kern w:val="0"/>
          <w:szCs w:val="21"/>
        </w:rPr>
        <w:t>2018</w:t>
      </w:r>
      <w:r w:rsidRPr="000E2AB8">
        <w:rPr>
          <w:rFonts w:ascii="Helvetica" w:eastAsia="宋体" w:hAnsi="Helvetica" w:cs="Helvetica"/>
          <w:color w:val="333333"/>
          <w:kern w:val="0"/>
          <w:szCs w:val="21"/>
        </w:rPr>
        <w:t>年全国普通本专科招生</w:t>
      </w:r>
      <w:r w:rsidRPr="000E2AB8">
        <w:rPr>
          <w:rFonts w:ascii="Helvetica" w:eastAsia="宋体" w:hAnsi="Helvetica" w:cs="Helvetica"/>
          <w:color w:val="333333"/>
          <w:kern w:val="0"/>
          <w:szCs w:val="21"/>
        </w:rPr>
        <w:t>791</w:t>
      </w:r>
      <w:r w:rsidRPr="000E2AB8">
        <w:rPr>
          <w:rFonts w:ascii="Helvetica" w:eastAsia="宋体" w:hAnsi="Helvetica" w:cs="Helvetica"/>
          <w:color w:val="333333"/>
          <w:kern w:val="0"/>
          <w:szCs w:val="21"/>
        </w:rPr>
        <w:t>万人，高等教育在学总规模达</w:t>
      </w:r>
      <w:r w:rsidRPr="000E2AB8">
        <w:rPr>
          <w:rFonts w:ascii="Helvetica" w:eastAsia="宋体" w:hAnsi="Helvetica" w:cs="Helvetica"/>
          <w:color w:val="333333"/>
          <w:kern w:val="0"/>
          <w:szCs w:val="21"/>
        </w:rPr>
        <w:t>3833</w:t>
      </w:r>
      <w:r w:rsidRPr="000E2AB8">
        <w:rPr>
          <w:rFonts w:ascii="Helvetica" w:eastAsia="宋体" w:hAnsi="Helvetica" w:cs="Helvetica"/>
          <w:color w:val="333333"/>
          <w:kern w:val="0"/>
          <w:szCs w:val="21"/>
        </w:rPr>
        <w:t>万人，毛入学率达</w:t>
      </w:r>
      <w:r w:rsidRPr="000E2AB8">
        <w:rPr>
          <w:rFonts w:ascii="Helvetica" w:eastAsia="宋体" w:hAnsi="Helvetica" w:cs="Helvetica"/>
          <w:color w:val="333333"/>
          <w:kern w:val="0"/>
          <w:szCs w:val="21"/>
        </w:rPr>
        <w:t>48.1%</w:t>
      </w:r>
      <w:r w:rsidRPr="000E2AB8">
        <w:rPr>
          <w:rFonts w:ascii="Helvetica" w:eastAsia="宋体" w:hAnsi="Helvetica" w:cs="Helvetica"/>
          <w:color w:val="333333"/>
          <w:kern w:val="0"/>
          <w:szCs w:val="21"/>
        </w:rPr>
        <w:t>。建成现代职业教育和继续教育体系，</w:t>
      </w:r>
      <w:r w:rsidRPr="000E2AB8">
        <w:rPr>
          <w:rFonts w:ascii="Helvetica" w:eastAsia="宋体" w:hAnsi="Helvetica" w:cs="Helvetica"/>
          <w:color w:val="333333"/>
          <w:kern w:val="0"/>
          <w:szCs w:val="21"/>
        </w:rPr>
        <w:t>2018</w:t>
      </w:r>
      <w:r w:rsidRPr="000E2AB8">
        <w:rPr>
          <w:rFonts w:ascii="Helvetica" w:eastAsia="宋体" w:hAnsi="Helvetica" w:cs="Helvetica"/>
          <w:color w:val="333333"/>
          <w:kern w:val="0"/>
          <w:szCs w:val="21"/>
        </w:rPr>
        <w:t>年全国共有</w:t>
      </w:r>
      <w:r w:rsidRPr="000E2AB8">
        <w:rPr>
          <w:rFonts w:ascii="Helvetica" w:eastAsia="宋体" w:hAnsi="Helvetica" w:cs="Helvetica"/>
          <w:color w:val="333333"/>
          <w:kern w:val="0"/>
          <w:szCs w:val="21"/>
        </w:rPr>
        <w:t>1.16</w:t>
      </w:r>
      <w:r w:rsidRPr="000E2AB8">
        <w:rPr>
          <w:rFonts w:ascii="Helvetica" w:eastAsia="宋体" w:hAnsi="Helvetica" w:cs="Helvetica"/>
          <w:color w:val="333333"/>
          <w:kern w:val="0"/>
          <w:szCs w:val="21"/>
        </w:rPr>
        <w:t>万所职业学校，中、高职招生达</w:t>
      </w:r>
      <w:r w:rsidRPr="000E2AB8">
        <w:rPr>
          <w:rFonts w:ascii="Helvetica" w:eastAsia="宋体" w:hAnsi="Helvetica" w:cs="Helvetica"/>
          <w:color w:val="333333"/>
          <w:kern w:val="0"/>
          <w:szCs w:val="21"/>
        </w:rPr>
        <w:t>925.9</w:t>
      </w:r>
      <w:r w:rsidRPr="000E2AB8">
        <w:rPr>
          <w:rFonts w:ascii="Helvetica" w:eastAsia="宋体" w:hAnsi="Helvetica" w:cs="Helvetica"/>
          <w:color w:val="333333"/>
          <w:kern w:val="0"/>
          <w:szCs w:val="21"/>
        </w:rPr>
        <w:t>万人，在校生达</w:t>
      </w:r>
      <w:r w:rsidRPr="000E2AB8">
        <w:rPr>
          <w:rFonts w:ascii="Helvetica" w:eastAsia="宋体" w:hAnsi="Helvetica" w:cs="Helvetica"/>
          <w:color w:val="333333"/>
          <w:kern w:val="0"/>
          <w:szCs w:val="21"/>
        </w:rPr>
        <w:t>2689</w:t>
      </w:r>
      <w:r w:rsidRPr="000E2AB8">
        <w:rPr>
          <w:rFonts w:ascii="Helvetica" w:eastAsia="宋体" w:hAnsi="Helvetica" w:cs="Helvetica"/>
          <w:color w:val="333333"/>
          <w:kern w:val="0"/>
          <w:szCs w:val="21"/>
        </w:rPr>
        <w:t>万人。</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公共文化服务更好惠及人民。新中国成立之初，文化事业极其落后，公共文化服务设施极其短缺，</w:t>
      </w:r>
      <w:r w:rsidRPr="000E2AB8">
        <w:rPr>
          <w:rFonts w:ascii="Helvetica" w:eastAsia="宋体" w:hAnsi="Helvetica" w:cs="Helvetica"/>
          <w:color w:val="333333"/>
          <w:kern w:val="0"/>
          <w:szCs w:val="21"/>
        </w:rPr>
        <w:t>1949</w:t>
      </w:r>
      <w:r w:rsidRPr="000E2AB8">
        <w:rPr>
          <w:rFonts w:ascii="Helvetica" w:eastAsia="宋体" w:hAnsi="Helvetica" w:cs="Helvetica"/>
          <w:color w:val="333333"/>
          <w:kern w:val="0"/>
          <w:szCs w:val="21"/>
        </w:rPr>
        <w:t>年全国只有</w:t>
      </w:r>
      <w:r w:rsidRPr="000E2AB8">
        <w:rPr>
          <w:rFonts w:ascii="Helvetica" w:eastAsia="宋体" w:hAnsi="Helvetica" w:cs="Helvetica"/>
          <w:color w:val="333333"/>
          <w:kern w:val="0"/>
          <w:szCs w:val="21"/>
        </w:rPr>
        <w:t>55</w:t>
      </w:r>
      <w:r w:rsidRPr="000E2AB8">
        <w:rPr>
          <w:rFonts w:ascii="Helvetica" w:eastAsia="宋体" w:hAnsi="Helvetica" w:cs="Helvetica"/>
          <w:color w:val="333333"/>
          <w:kern w:val="0"/>
          <w:szCs w:val="21"/>
        </w:rPr>
        <w:t>个公共图书馆、</w:t>
      </w:r>
      <w:r w:rsidRPr="000E2AB8">
        <w:rPr>
          <w:rFonts w:ascii="Helvetica" w:eastAsia="宋体" w:hAnsi="Helvetica" w:cs="Helvetica"/>
          <w:color w:val="333333"/>
          <w:kern w:val="0"/>
          <w:szCs w:val="21"/>
        </w:rPr>
        <w:t>896</w:t>
      </w:r>
      <w:r w:rsidRPr="000E2AB8">
        <w:rPr>
          <w:rFonts w:ascii="Helvetica" w:eastAsia="宋体" w:hAnsi="Helvetica" w:cs="Helvetica"/>
          <w:color w:val="333333"/>
          <w:kern w:val="0"/>
          <w:szCs w:val="21"/>
        </w:rPr>
        <w:t>个文化馆、</w:t>
      </w:r>
      <w:r w:rsidRPr="000E2AB8">
        <w:rPr>
          <w:rFonts w:ascii="Helvetica" w:eastAsia="宋体" w:hAnsi="Helvetica" w:cs="Helvetica"/>
          <w:color w:val="333333"/>
          <w:kern w:val="0"/>
          <w:szCs w:val="21"/>
        </w:rPr>
        <w:t>21</w:t>
      </w:r>
      <w:r w:rsidRPr="000E2AB8">
        <w:rPr>
          <w:rFonts w:ascii="Helvetica" w:eastAsia="宋体" w:hAnsi="Helvetica" w:cs="Helvetica"/>
          <w:color w:val="333333"/>
          <w:kern w:val="0"/>
          <w:szCs w:val="21"/>
        </w:rPr>
        <w:t>个博物馆。经过</w:t>
      </w:r>
      <w:r w:rsidRPr="000E2AB8">
        <w:rPr>
          <w:rFonts w:ascii="Helvetica" w:eastAsia="宋体" w:hAnsi="Helvetica" w:cs="Helvetica"/>
          <w:color w:val="333333"/>
          <w:kern w:val="0"/>
          <w:szCs w:val="21"/>
        </w:rPr>
        <w:t>70</w:t>
      </w:r>
      <w:r w:rsidRPr="000E2AB8">
        <w:rPr>
          <w:rFonts w:ascii="Helvetica" w:eastAsia="宋体" w:hAnsi="Helvetica" w:cs="Helvetica"/>
          <w:color w:val="333333"/>
          <w:kern w:val="0"/>
          <w:szCs w:val="21"/>
        </w:rPr>
        <w:t>年的持续努力，社会主义文化事业全面繁荣，覆盖城乡的公共文化体系逐步建立，公共文化设施逐步实现免费开放，文化产业快速发展。截至</w:t>
      </w:r>
      <w:r w:rsidRPr="000E2AB8">
        <w:rPr>
          <w:rFonts w:ascii="Helvetica" w:eastAsia="宋体" w:hAnsi="Helvetica" w:cs="Helvetica"/>
          <w:color w:val="333333"/>
          <w:kern w:val="0"/>
          <w:szCs w:val="21"/>
        </w:rPr>
        <w:t>2018</w:t>
      </w:r>
      <w:r w:rsidRPr="000E2AB8">
        <w:rPr>
          <w:rFonts w:ascii="Helvetica" w:eastAsia="宋体" w:hAnsi="Helvetica" w:cs="Helvetica"/>
          <w:color w:val="333333"/>
          <w:kern w:val="0"/>
          <w:szCs w:val="21"/>
        </w:rPr>
        <w:t>年，全国共有公共图书馆</w:t>
      </w:r>
      <w:r w:rsidRPr="000E2AB8">
        <w:rPr>
          <w:rFonts w:ascii="Helvetica" w:eastAsia="宋体" w:hAnsi="Helvetica" w:cs="Helvetica"/>
          <w:color w:val="333333"/>
          <w:kern w:val="0"/>
          <w:szCs w:val="21"/>
        </w:rPr>
        <w:t>3176</w:t>
      </w:r>
      <w:r w:rsidRPr="000E2AB8">
        <w:rPr>
          <w:rFonts w:ascii="Helvetica" w:eastAsia="宋体" w:hAnsi="Helvetica" w:cs="Helvetica"/>
          <w:color w:val="333333"/>
          <w:kern w:val="0"/>
          <w:szCs w:val="21"/>
        </w:rPr>
        <w:t>个，比</w:t>
      </w:r>
      <w:r w:rsidRPr="000E2AB8">
        <w:rPr>
          <w:rFonts w:ascii="Helvetica" w:eastAsia="宋体" w:hAnsi="Helvetica" w:cs="Helvetica"/>
          <w:color w:val="333333"/>
          <w:kern w:val="0"/>
          <w:szCs w:val="21"/>
        </w:rPr>
        <w:t>1949</w:t>
      </w:r>
      <w:r w:rsidRPr="000E2AB8">
        <w:rPr>
          <w:rFonts w:ascii="Helvetica" w:eastAsia="宋体" w:hAnsi="Helvetica" w:cs="Helvetica"/>
          <w:color w:val="333333"/>
          <w:kern w:val="0"/>
          <w:szCs w:val="21"/>
        </w:rPr>
        <w:t>年增长</w:t>
      </w:r>
      <w:r w:rsidRPr="000E2AB8">
        <w:rPr>
          <w:rFonts w:ascii="Helvetica" w:eastAsia="宋体" w:hAnsi="Helvetica" w:cs="Helvetica"/>
          <w:color w:val="333333"/>
          <w:kern w:val="0"/>
          <w:szCs w:val="21"/>
        </w:rPr>
        <w:t>56.7</w:t>
      </w:r>
      <w:r w:rsidRPr="000E2AB8">
        <w:rPr>
          <w:rFonts w:ascii="Helvetica" w:eastAsia="宋体" w:hAnsi="Helvetica" w:cs="Helvetica"/>
          <w:color w:val="333333"/>
          <w:kern w:val="0"/>
          <w:szCs w:val="21"/>
        </w:rPr>
        <w:t>倍；文化馆（群众艺术馆）</w:t>
      </w:r>
      <w:r w:rsidRPr="000E2AB8">
        <w:rPr>
          <w:rFonts w:ascii="Helvetica" w:eastAsia="宋体" w:hAnsi="Helvetica" w:cs="Helvetica"/>
          <w:color w:val="333333"/>
          <w:kern w:val="0"/>
          <w:szCs w:val="21"/>
        </w:rPr>
        <w:t>3328</w:t>
      </w:r>
      <w:r w:rsidRPr="000E2AB8">
        <w:rPr>
          <w:rFonts w:ascii="Helvetica" w:eastAsia="宋体" w:hAnsi="Helvetica" w:cs="Helvetica"/>
          <w:color w:val="333333"/>
          <w:kern w:val="0"/>
          <w:szCs w:val="21"/>
        </w:rPr>
        <w:t>个、乡镇（街道）文化站</w:t>
      </w:r>
      <w:r w:rsidRPr="000E2AB8">
        <w:rPr>
          <w:rFonts w:ascii="Helvetica" w:eastAsia="宋体" w:hAnsi="Helvetica" w:cs="Helvetica"/>
          <w:color w:val="333333"/>
          <w:kern w:val="0"/>
          <w:szCs w:val="21"/>
        </w:rPr>
        <w:t>41193</w:t>
      </w:r>
      <w:r w:rsidRPr="000E2AB8">
        <w:rPr>
          <w:rFonts w:ascii="Helvetica" w:eastAsia="宋体" w:hAnsi="Helvetica" w:cs="Helvetica"/>
          <w:color w:val="333333"/>
          <w:kern w:val="0"/>
          <w:szCs w:val="21"/>
        </w:rPr>
        <w:t>个、村（社区）综合性文化服务中心</w:t>
      </w:r>
      <w:r w:rsidRPr="000E2AB8">
        <w:rPr>
          <w:rFonts w:ascii="Helvetica" w:eastAsia="宋体" w:hAnsi="Helvetica" w:cs="Helvetica"/>
          <w:color w:val="333333"/>
          <w:kern w:val="0"/>
          <w:szCs w:val="21"/>
        </w:rPr>
        <w:t>340560</w:t>
      </w:r>
      <w:r w:rsidRPr="000E2AB8">
        <w:rPr>
          <w:rFonts w:ascii="Helvetica" w:eastAsia="宋体" w:hAnsi="Helvetica" w:cs="Helvetica"/>
          <w:color w:val="333333"/>
          <w:kern w:val="0"/>
          <w:szCs w:val="21"/>
        </w:rPr>
        <w:t>个，每万人拥有公共图书馆面积和群众文化设施面积分别为</w:t>
      </w:r>
      <w:r w:rsidRPr="000E2AB8">
        <w:rPr>
          <w:rFonts w:ascii="Helvetica" w:eastAsia="宋体" w:hAnsi="Helvetica" w:cs="Helvetica"/>
          <w:color w:val="333333"/>
          <w:kern w:val="0"/>
          <w:szCs w:val="21"/>
        </w:rPr>
        <w:t>114.4</w:t>
      </w:r>
      <w:r w:rsidRPr="000E2AB8">
        <w:rPr>
          <w:rFonts w:ascii="Helvetica" w:eastAsia="宋体" w:hAnsi="Helvetica" w:cs="Helvetica"/>
          <w:color w:val="333333"/>
          <w:kern w:val="0"/>
          <w:szCs w:val="21"/>
        </w:rPr>
        <w:t>平方米和</w:t>
      </w:r>
      <w:r w:rsidRPr="000E2AB8">
        <w:rPr>
          <w:rFonts w:ascii="Helvetica" w:eastAsia="宋体" w:hAnsi="Helvetica" w:cs="Helvetica"/>
          <w:color w:val="333333"/>
          <w:kern w:val="0"/>
          <w:szCs w:val="21"/>
        </w:rPr>
        <w:t>306.9</w:t>
      </w:r>
      <w:r w:rsidRPr="000E2AB8">
        <w:rPr>
          <w:rFonts w:ascii="Helvetica" w:eastAsia="宋体" w:hAnsi="Helvetica" w:cs="Helvetica"/>
          <w:color w:val="333333"/>
          <w:kern w:val="0"/>
          <w:szCs w:val="21"/>
        </w:rPr>
        <w:t>平方米；博物馆总数达</w:t>
      </w:r>
      <w:r w:rsidRPr="000E2AB8">
        <w:rPr>
          <w:rFonts w:ascii="Helvetica" w:eastAsia="宋体" w:hAnsi="Helvetica" w:cs="Helvetica"/>
          <w:color w:val="333333"/>
          <w:kern w:val="0"/>
          <w:szCs w:val="21"/>
        </w:rPr>
        <w:t>5354</w:t>
      </w:r>
      <w:r w:rsidRPr="000E2AB8">
        <w:rPr>
          <w:rFonts w:ascii="Helvetica" w:eastAsia="宋体" w:hAnsi="Helvetica" w:cs="Helvetica"/>
          <w:color w:val="333333"/>
          <w:kern w:val="0"/>
          <w:szCs w:val="21"/>
        </w:rPr>
        <w:t>家，约每</w:t>
      </w:r>
      <w:r w:rsidRPr="000E2AB8">
        <w:rPr>
          <w:rFonts w:ascii="Helvetica" w:eastAsia="宋体" w:hAnsi="Helvetica" w:cs="Helvetica"/>
          <w:color w:val="333333"/>
          <w:kern w:val="0"/>
          <w:szCs w:val="21"/>
        </w:rPr>
        <w:t>26</w:t>
      </w:r>
      <w:r w:rsidRPr="000E2AB8">
        <w:rPr>
          <w:rFonts w:ascii="Helvetica" w:eastAsia="宋体" w:hAnsi="Helvetica" w:cs="Helvetica"/>
          <w:color w:val="333333"/>
          <w:kern w:val="0"/>
          <w:szCs w:val="21"/>
        </w:rPr>
        <w:t>万人拥有</w:t>
      </w:r>
      <w:r w:rsidRPr="000E2AB8">
        <w:rPr>
          <w:rFonts w:ascii="Helvetica" w:eastAsia="宋体" w:hAnsi="Helvetica" w:cs="Helvetica"/>
          <w:color w:val="333333"/>
          <w:kern w:val="0"/>
          <w:szCs w:val="21"/>
        </w:rPr>
        <w:t>1</w:t>
      </w:r>
      <w:r w:rsidRPr="000E2AB8">
        <w:rPr>
          <w:rFonts w:ascii="Helvetica" w:eastAsia="宋体" w:hAnsi="Helvetica" w:cs="Helvetica"/>
          <w:color w:val="333333"/>
          <w:kern w:val="0"/>
          <w:szCs w:val="21"/>
        </w:rPr>
        <w:t>座博物馆，其中</w:t>
      </w:r>
      <w:r w:rsidRPr="000E2AB8">
        <w:rPr>
          <w:rFonts w:ascii="Helvetica" w:eastAsia="宋体" w:hAnsi="Helvetica" w:cs="Helvetica"/>
          <w:color w:val="333333"/>
          <w:kern w:val="0"/>
          <w:szCs w:val="21"/>
        </w:rPr>
        <w:t>4743</w:t>
      </w:r>
      <w:r w:rsidRPr="000E2AB8">
        <w:rPr>
          <w:rFonts w:ascii="Helvetica" w:eastAsia="宋体" w:hAnsi="Helvetica" w:cs="Helvetica"/>
          <w:color w:val="333333"/>
          <w:kern w:val="0"/>
          <w:szCs w:val="21"/>
        </w:rPr>
        <w:t>家博物馆免费开放。</w:t>
      </w:r>
      <w:r w:rsidRPr="000E2AB8">
        <w:rPr>
          <w:rFonts w:ascii="Helvetica" w:eastAsia="宋体" w:hAnsi="Helvetica" w:cs="Helvetica"/>
          <w:color w:val="333333"/>
          <w:kern w:val="0"/>
          <w:szCs w:val="21"/>
        </w:rPr>
        <w:t>2018</w:t>
      </w:r>
      <w:r w:rsidRPr="000E2AB8">
        <w:rPr>
          <w:rFonts w:ascii="Helvetica" w:eastAsia="宋体" w:hAnsi="Helvetica" w:cs="Helvetica"/>
          <w:color w:val="333333"/>
          <w:kern w:val="0"/>
          <w:szCs w:val="21"/>
        </w:rPr>
        <w:t>年，全国广播、电视节目综合人口覆盖率分别达</w:t>
      </w:r>
      <w:r w:rsidRPr="000E2AB8">
        <w:rPr>
          <w:rFonts w:ascii="Helvetica" w:eastAsia="宋体" w:hAnsi="Helvetica" w:cs="Helvetica"/>
          <w:color w:val="333333"/>
          <w:kern w:val="0"/>
          <w:szCs w:val="21"/>
        </w:rPr>
        <w:t>98.94%</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99.25%</w:t>
      </w:r>
      <w:r w:rsidRPr="000E2AB8">
        <w:rPr>
          <w:rFonts w:ascii="Helvetica" w:eastAsia="宋体" w:hAnsi="Helvetica" w:cs="Helvetica"/>
          <w:color w:val="333333"/>
          <w:kern w:val="0"/>
          <w:szCs w:val="21"/>
        </w:rPr>
        <w:t>；全年出版各类图书</w:t>
      </w:r>
      <w:r w:rsidRPr="000E2AB8">
        <w:rPr>
          <w:rFonts w:ascii="Helvetica" w:eastAsia="宋体" w:hAnsi="Helvetica" w:cs="Helvetica"/>
          <w:color w:val="333333"/>
          <w:kern w:val="0"/>
          <w:szCs w:val="21"/>
        </w:rPr>
        <w:t>95</w:t>
      </w:r>
      <w:r w:rsidRPr="000E2AB8">
        <w:rPr>
          <w:rFonts w:ascii="Helvetica" w:eastAsia="宋体" w:hAnsi="Helvetica" w:cs="Helvetica"/>
          <w:color w:val="333333"/>
          <w:kern w:val="0"/>
          <w:szCs w:val="21"/>
        </w:rPr>
        <w:t>亿册（张），比</w:t>
      </w:r>
      <w:r w:rsidRPr="000E2AB8">
        <w:rPr>
          <w:rFonts w:ascii="Helvetica" w:eastAsia="宋体" w:hAnsi="Helvetica" w:cs="Helvetica"/>
          <w:color w:val="333333"/>
          <w:kern w:val="0"/>
          <w:szCs w:val="21"/>
        </w:rPr>
        <w:t>1950</w:t>
      </w:r>
      <w:r w:rsidRPr="000E2AB8">
        <w:rPr>
          <w:rFonts w:ascii="Helvetica" w:eastAsia="宋体" w:hAnsi="Helvetica" w:cs="Helvetica"/>
          <w:color w:val="333333"/>
          <w:kern w:val="0"/>
          <w:szCs w:val="21"/>
        </w:rPr>
        <w:t>年增长</w:t>
      </w:r>
      <w:r w:rsidRPr="000E2AB8">
        <w:rPr>
          <w:rFonts w:ascii="Helvetica" w:eastAsia="宋体" w:hAnsi="Helvetica" w:cs="Helvetica"/>
          <w:color w:val="333333"/>
          <w:kern w:val="0"/>
          <w:szCs w:val="21"/>
        </w:rPr>
        <w:t>34</w:t>
      </w:r>
      <w:r w:rsidRPr="000E2AB8">
        <w:rPr>
          <w:rFonts w:ascii="Helvetica" w:eastAsia="宋体" w:hAnsi="Helvetica" w:cs="Helvetica"/>
          <w:color w:val="333333"/>
          <w:kern w:val="0"/>
          <w:szCs w:val="21"/>
        </w:rPr>
        <w:t>倍。公共数字文化服务能力大幅提升，截至</w:t>
      </w:r>
      <w:r w:rsidRPr="000E2AB8">
        <w:rPr>
          <w:rFonts w:ascii="Helvetica" w:eastAsia="宋体" w:hAnsi="Helvetica" w:cs="Helvetica"/>
          <w:color w:val="333333"/>
          <w:kern w:val="0"/>
          <w:szCs w:val="21"/>
        </w:rPr>
        <w:t>2018</w:t>
      </w:r>
      <w:r w:rsidRPr="000E2AB8">
        <w:rPr>
          <w:rFonts w:ascii="Helvetica" w:eastAsia="宋体" w:hAnsi="Helvetica" w:cs="Helvetica"/>
          <w:color w:val="333333"/>
          <w:kern w:val="0"/>
          <w:szCs w:val="21"/>
        </w:rPr>
        <w:t>年，公共图书馆电子图书达</w:t>
      </w:r>
      <w:r w:rsidRPr="000E2AB8">
        <w:rPr>
          <w:rFonts w:ascii="Helvetica" w:eastAsia="宋体" w:hAnsi="Helvetica" w:cs="Helvetica"/>
          <w:color w:val="333333"/>
          <w:kern w:val="0"/>
          <w:szCs w:val="21"/>
        </w:rPr>
        <w:t>8.08</w:t>
      </w:r>
      <w:r w:rsidRPr="000E2AB8">
        <w:rPr>
          <w:rFonts w:ascii="Helvetica" w:eastAsia="宋体" w:hAnsi="Helvetica" w:cs="Helvetica"/>
          <w:color w:val="333333"/>
          <w:kern w:val="0"/>
          <w:szCs w:val="21"/>
        </w:rPr>
        <w:t>亿册，计算机</w:t>
      </w:r>
      <w:r w:rsidRPr="000E2AB8">
        <w:rPr>
          <w:rFonts w:ascii="Helvetica" w:eastAsia="宋体" w:hAnsi="Helvetica" w:cs="Helvetica"/>
          <w:color w:val="333333"/>
          <w:kern w:val="0"/>
          <w:szCs w:val="21"/>
        </w:rPr>
        <w:t>22.35</w:t>
      </w:r>
      <w:r w:rsidRPr="000E2AB8">
        <w:rPr>
          <w:rFonts w:ascii="Helvetica" w:eastAsia="宋体" w:hAnsi="Helvetica" w:cs="Helvetica"/>
          <w:color w:val="333333"/>
          <w:kern w:val="0"/>
          <w:szCs w:val="21"/>
        </w:rPr>
        <w:t>万台，其中供读者使用的电子阅览终端达</w:t>
      </w:r>
      <w:r w:rsidRPr="000E2AB8">
        <w:rPr>
          <w:rFonts w:ascii="Helvetica" w:eastAsia="宋体" w:hAnsi="Helvetica" w:cs="Helvetica"/>
          <w:color w:val="333333"/>
          <w:kern w:val="0"/>
          <w:szCs w:val="21"/>
        </w:rPr>
        <w:t>14.63</w:t>
      </w:r>
      <w:r w:rsidRPr="000E2AB8">
        <w:rPr>
          <w:rFonts w:ascii="Helvetica" w:eastAsia="宋体" w:hAnsi="Helvetica" w:cs="Helvetica"/>
          <w:color w:val="333333"/>
          <w:kern w:val="0"/>
          <w:szCs w:val="21"/>
        </w:rPr>
        <w:t>万台；公共数字文化工程累计建设公共数字文化资源总量约</w:t>
      </w:r>
      <w:r w:rsidRPr="000E2AB8">
        <w:rPr>
          <w:rFonts w:ascii="Helvetica" w:eastAsia="宋体" w:hAnsi="Helvetica" w:cs="Helvetica"/>
          <w:color w:val="333333"/>
          <w:kern w:val="0"/>
          <w:szCs w:val="21"/>
        </w:rPr>
        <w:t>1200TB</w:t>
      </w:r>
      <w:r w:rsidRPr="000E2AB8">
        <w:rPr>
          <w:rFonts w:ascii="Helvetica" w:eastAsia="宋体" w:hAnsi="Helvetica" w:cs="Helvetica"/>
          <w:color w:val="333333"/>
          <w:kern w:val="0"/>
          <w:szCs w:val="21"/>
        </w:rPr>
        <w:t>。加强科普工作，提升公民科学文化素质。</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人民获得了真正的民主权利。中国宪法明确规定，中华人民共和国的一切权力属于人民。人民当家作主，是社会主义民主政治的本质和核心。人民行使国家权力的机关是全国人民代表大会和地方各级人民代表大会。坚持选举实行普遍、平等、直接选举和间接选举相结合以及差额选举的原则，凡年满</w:t>
      </w:r>
      <w:r w:rsidRPr="000E2AB8">
        <w:rPr>
          <w:rFonts w:ascii="Helvetica" w:eastAsia="宋体" w:hAnsi="Helvetica" w:cs="Helvetica"/>
          <w:color w:val="333333"/>
          <w:kern w:val="0"/>
          <w:szCs w:val="21"/>
        </w:rPr>
        <w:t>18</w:t>
      </w:r>
      <w:r w:rsidRPr="000E2AB8">
        <w:rPr>
          <w:rFonts w:ascii="Helvetica" w:eastAsia="宋体" w:hAnsi="Helvetica" w:cs="Helvetica"/>
          <w:color w:val="333333"/>
          <w:kern w:val="0"/>
          <w:szCs w:val="21"/>
        </w:rPr>
        <w:t>周岁的中国公民，不分民族、种族、性别、职业、家庭出身、宗教信仰、教育程度、财产状况、居住期限，除依法被剥夺政治权利的人外，都有选举权和被选举权。根据国情和实际不断完善选举制度，逐步实现城乡按相同人口比例选举人大代表，并保证各地区、各民族、各方面都有适当数量的代表。在</w:t>
      </w:r>
      <w:r w:rsidRPr="000E2AB8">
        <w:rPr>
          <w:rFonts w:ascii="Helvetica" w:eastAsia="宋体" w:hAnsi="Helvetica" w:cs="Helvetica"/>
          <w:color w:val="333333"/>
          <w:kern w:val="0"/>
          <w:szCs w:val="21"/>
        </w:rPr>
        <w:t>2016</w:t>
      </w:r>
      <w:r w:rsidRPr="000E2AB8">
        <w:rPr>
          <w:rFonts w:ascii="Helvetica" w:eastAsia="宋体" w:hAnsi="Helvetica" w:cs="Helvetica"/>
          <w:color w:val="333333"/>
          <w:kern w:val="0"/>
          <w:szCs w:val="21"/>
        </w:rPr>
        <w:t>年开始的全国县乡两级人民代表大会换届选举中，登记选民</w:t>
      </w:r>
      <w:r w:rsidRPr="000E2AB8">
        <w:rPr>
          <w:rFonts w:ascii="Helvetica" w:eastAsia="宋体" w:hAnsi="Helvetica" w:cs="Helvetica"/>
          <w:color w:val="333333"/>
          <w:kern w:val="0"/>
          <w:szCs w:val="21"/>
        </w:rPr>
        <w:t>10</w:t>
      </w:r>
      <w:r w:rsidRPr="000E2AB8">
        <w:rPr>
          <w:rFonts w:ascii="Helvetica" w:eastAsia="宋体" w:hAnsi="Helvetica" w:cs="Helvetica"/>
          <w:color w:val="333333"/>
          <w:kern w:val="0"/>
          <w:szCs w:val="21"/>
        </w:rPr>
        <w:t>亿多人，直接选举产生近</w:t>
      </w:r>
      <w:r w:rsidRPr="000E2AB8">
        <w:rPr>
          <w:rFonts w:ascii="Helvetica" w:eastAsia="宋体" w:hAnsi="Helvetica" w:cs="Helvetica"/>
          <w:color w:val="333333"/>
          <w:kern w:val="0"/>
          <w:szCs w:val="21"/>
        </w:rPr>
        <w:t>250</w:t>
      </w:r>
      <w:r w:rsidRPr="000E2AB8">
        <w:rPr>
          <w:rFonts w:ascii="Helvetica" w:eastAsia="宋体" w:hAnsi="Helvetica" w:cs="Helvetica"/>
          <w:color w:val="333333"/>
          <w:kern w:val="0"/>
          <w:szCs w:val="21"/>
        </w:rPr>
        <w:t>万名县乡两级人民代表大会代表。城乡基层民主有序发展，以城乡村（居）民自治为核心，民主选举、民主协商、民主决策、民主管理、民主监督为主要内容的基层群众自治制度基本建立并不断完善。</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切实保障人民知情权、参与权、表达权、监督权。</w:t>
      </w:r>
      <w:r w:rsidRPr="000E2AB8">
        <w:rPr>
          <w:rFonts w:ascii="Helvetica" w:eastAsia="宋体" w:hAnsi="Helvetica" w:cs="Helvetica"/>
          <w:color w:val="333333"/>
          <w:kern w:val="0"/>
          <w:szCs w:val="21"/>
        </w:rPr>
        <w:t>70</w:t>
      </w:r>
      <w:r w:rsidRPr="000E2AB8">
        <w:rPr>
          <w:rFonts w:ascii="Helvetica" w:eastAsia="宋体" w:hAnsi="Helvetica" w:cs="Helvetica"/>
          <w:color w:val="333333"/>
          <w:kern w:val="0"/>
          <w:szCs w:val="21"/>
        </w:rPr>
        <w:t>年来，中国建立健全常态化的法律草案公开征求意见工作机制，不断完善政务公开制度体系，拓宽公众参与立法和重大行政决策的渠道。截至</w:t>
      </w:r>
      <w:r w:rsidRPr="000E2AB8">
        <w:rPr>
          <w:rFonts w:ascii="Helvetica" w:eastAsia="宋体" w:hAnsi="Helvetica" w:cs="Helvetica"/>
          <w:color w:val="333333"/>
          <w:kern w:val="0"/>
          <w:szCs w:val="21"/>
        </w:rPr>
        <w:t>2018</w:t>
      </w:r>
      <w:r w:rsidRPr="000E2AB8">
        <w:rPr>
          <w:rFonts w:ascii="Helvetica" w:eastAsia="宋体" w:hAnsi="Helvetica" w:cs="Helvetica"/>
          <w:color w:val="333333"/>
          <w:kern w:val="0"/>
          <w:szCs w:val="21"/>
        </w:rPr>
        <w:t>年，国家立法机关共有</w:t>
      </w:r>
      <w:r w:rsidRPr="000E2AB8">
        <w:rPr>
          <w:rFonts w:ascii="Helvetica" w:eastAsia="宋体" w:hAnsi="Helvetica" w:cs="Helvetica"/>
          <w:color w:val="333333"/>
          <w:kern w:val="0"/>
          <w:szCs w:val="21"/>
        </w:rPr>
        <w:t>172</w:t>
      </w:r>
      <w:r w:rsidRPr="000E2AB8">
        <w:rPr>
          <w:rFonts w:ascii="Helvetica" w:eastAsia="宋体" w:hAnsi="Helvetica" w:cs="Helvetica"/>
          <w:color w:val="333333"/>
          <w:kern w:val="0"/>
          <w:szCs w:val="21"/>
        </w:rPr>
        <w:t>件法律草案向社会公开征求意见，收到</w:t>
      </w:r>
      <w:r w:rsidRPr="000E2AB8">
        <w:rPr>
          <w:rFonts w:ascii="Helvetica" w:eastAsia="宋体" w:hAnsi="Helvetica" w:cs="Helvetica"/>
          <w:color w:val="333333"/>
          <w:kern w:val="0"/>
          <w:szCs w:val="21"/>
        </w:rPr>
        <w:t>1.5</w:t>
      </w:r>
      <w:r w:rsidRPr="000E2AB8">
        <w:rPr>
          <w:rFonts w:ascii="Helvetica" w:eastAsia="宋体" w:hAnsi="Helvetica" w:cs="Helvetica"/>
          <w:color w:val="333333"/>
          <w:kern w:val="0"/>
          <w:szCs w:val="21"/>
        </w:rPr>
        <w:t>亿多人次提出的</w:t>
      </w:r>
      <w:r w:rsidRPr="000E2AB8">
        <w:rPr>
          <w:rFonts w:ascii="Helvetica" w:eastAsia="宋体" w:hAnsi="Helvetica" w:cs="Helvetica"/>
          <w:color w:val="333333"/>
          <w:kern w:val="0"/>
          <w:szCs w:val="21"/>
        </w:rPr>
        <w:t>510</w:t>
      </w:r>
      <w:r w:rsidRPr="000E2AB8">
        <w:rPr>
          <w:rFonts w:ascii="Helvetica" w:eastAsia="宋体" w:hAnsi="Helvetica" w:cs="Helvetica"/>
          <w:color w:val="333333"/>
          <w:kern w:val="0"/>
          <w:szCs w:val="21"/>
        </w:rPr>
        <w:t>多万条意见。健全依法决策机制，把公众参与、专家论证、风险评估、合法性审查、集体讨论决定确定为重大行政决策法定程序，提高决策科学化、民主化、法治化水平。推动协商民主广泛多层制度化发展，不断规范协商内容、协商程序，拓展协商民主形式，增加协商密度，提高协商成效，以事关经济社会发展全局和涉及群众切身利益的实际问题为内容，开展广泛协商。截至</w:t>
      </w:r>
      <w:r w:rsidRPr="000E2AB8">
        <w:rPr>
          <w:rFonts w:ascii="Helvetica" w:eastAsia="宋体" w:hAnsi="Helvetica" w:cs="Helvetica"/>
          <w:color w:val="333333"/>
          <w:kern w:val="0"/>
          <w:szCs w:val="21"/>
        </w:rPr>
        <w:t>2019</w:t>
      </w:r>
      <w:r w:rsidRPr="000E2AB8">
        <w:rPr>
          <w:rFonts w:ascii="Helvetica" w:eastAsia="宋体" w:hAnsi="Helvetica" w:cs="Helvetica"/>
          <w:color w:val="333333"/>
          <w:kern w:val="0"/>
          <w:szCs w:val="21"/>
        </w:rPr>
        <w:t>年</w:t>
      </w:r>
      <w:r w:rsidRPr="000E2AB8">
        <w:rPr>
          <w:rFonts w:ascii="Helvetica" w:eastAsia="宋体" w:hAnsi="Helvetica" w:cs="Helvetica"/>
          <w:color w:val="333333"/>
          <w:kern w:val="0"/>
          <w:szCs w:val="21"/>
        </w:rPr>
        <w:t>3</w:t>
      </w:r>
      <w:r w:rsidRPr="000E2AB8">
        <w:rPr>
          <w:rFonts w:ascii="Helvetica" w:eastAsia="宋体" w:hAnsi="Helvetica" w:cs="Helvetica"/>
          <w:color w:val="333333"/>
          <w:kern w:val="0"/>
          <w:szCs w:val="21"/>
        </w:rPr>
        <w:t>月，全国政协共收到</w:t>
      </w:r>
      <w:r w:rsidRPr="000E2AB8">
        <w:rPr>
          <w:rFonts w:ascii="Helvetica" w:eastAsia="宋体" w:hAnsi="Helvetica" w:cs="Helvetica"/>
          <w:color w:val="333333"/>
          <w:kern w:val="0"/>
          <w:szCs w:val="21"/>
        </w:rPr>
        <w:t>141807</w:t>
      </w:r>
      <w:r w:rsidRPr="000E2AB8">
        <w:rPr>
          <w:rFonts w:ascii="Helvetica" w:eastAsia="宋体" w:hAnsi="Helvetica" w:cs="Helvetica"/>
          <w:color w:val="333333"/>
          <w:kern w:val="0"/>
          <w:szCs w:val="21"/>
        </w:rPr>
        <w:t>件提案，立案</w:t>
      </w:r>
      <w:r w:rsidRPr="000E2AB8">
        <w:rPr>
          <w:rFonts w:ascii="Helvetica" w:eastAsia="宋体" w:hAnsi="Helvetica" w:cs="Helvetica"/>
          <w:color w:val="333333"/>
          <w:kern w:val="0"/>
          <w:szCs w:val="21"/>
        </w:rPr>
        <w:t>130299</w:t>
      </w:r>
      <w:r w:rsidRPr="000E2AB8">
        <w:rPr>
          <w:rFonts w:ascii="Helvetica" w:eastAsia="宋体" w:hAnsi="Helvetica" w:cs="Helvetica"/>
          <w:color w:val="333333"/>
          <w:kern w:val="0"/>
          <w:szCs w:val="21"/>
        </w:rPr>
        <w:t>件，编刊及转送社情民意信息</w:t>
      </w:r>
      <w:r w:rsidRPr="000E2AB8">
        <w:rPr>
          <w:rFonts w:ascii="Helvetica" w:eastAsia="宋体" w:hAnsi="Helvetica" w:cs="Helvetica"/>
          <w:color w:val="333333"/>
          <w:kern w:val="0"/>
          <w:szCs w:val="21"/>
        </w:rPr>
        <w:t>12096</w:t>
      </w:r>
      <w:r w:rsidRPr="000E2AB8">
        <w:rPr>
          <w:rFonts w:ascii="Helvetica" w:eastAsia="宋体" w:hAnsi="Helvetica" w:cs="Helvetica"/>
          <w:color w:val="333333"/>
          <w:kern w:val="0"/>
          <w:szCs w:val="21"/>
        </w:rPr>
        <w:t>件，大多数提案的建议得到采纳和落实。建立健全信访制度，国家信访信息系统联通了全国各级信访机构、</w:t>
      </w:r>
      <w:r w:rsidRPr="000E2AB8">
        <w:rPr>
          <w:rFonts w:ascii="Helvetica" w:eastAsia="宋体" w:hAnsi="Helvetica" w:cs="Helvetica"/>
          <w:color w:val="333333"/>
          <w:kern w:val="0"/>
          <w:szCs w:val="21"/>
        </w:rPr>
        <w:t>9</w:t>
      </w:r>
      <w:r w:rsidRPr="000E2AB8">
        <w:rPr>
          <w:rFonts w:ascii="Helvetica" w:eastAsia="宋体" w:hAnsi="Helvetica" w:cs="Helvetica"/>
          <w:color w:val="333333"/>
          <w:kern w:val="0"/>
          <w:szCs w:val="21"/>
        </w:rPr>
        <w:t>万多个职能部门和乡镇（街道）、</w:t>
      </w:r>
      <w:r w:rsidRPr="000E2AB8">
        <w:rPr>
          <w:rFonts w:ascii="Helvetica" w:eastAsia="宋体" w:hAnsi="Helvetica" w:cs="Helvetica"/>
          <w:color w:val="333333"/>
          <w:kern w:val="0"/>
          <w:szCs w:val="21"/>
        </w:rPr>
        <w:t>41</w:t>
      </w:r>
      <w:r w:rsidRPr="000E2AB8">
        <w:rPr>
          <w:rFonts w:ascii="Helvetica" w:eastAsia="宋体" w:hAnsi="Helvetica" w:cs="Helvetica"/>
          <w:color w:val="333333"/>
          <w:kern w:val="0"/>
          <w:szCs w:val="21"/>
        </w:rPr>
        <w:t>个中央和国家机关部委，建立人民建议征集制度。畅通民意表达渠道，创新群众监督方式，建立便捷高效的网络表达平台，公民在网络上积极建言献策，表达诉求，有序参与社会管理。坚持和发展</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小事不出村，大事不出镇，矛盾不上交</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的枫桥经验，不断深化人民调解、行政调解、行业性专业性调解、司法调解衔接联动，完善矛盾纠纷多元化解机制，让群众及时、就地解决问题。全国人大常委会开展执法检查，人民政协积极探索和完善民主监督机制，就决策执行中的问题提出批评和建议。</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依法保障宗教信仰自由。中国实行宗教信仰自由政策，坚持从本国国情和宗教实际出发，保障公民宗教信仰自由权利，构建积极健康的宗教关系，维护宗教和睦与社会和谐。中国政府依照宪法和法律，支持各宗教坚持独立自主自办原则，各宗教团体、宗教教职人员和信教公民自主办理宗教事业；对涉及国家利益和社会公共利益的宗教事务进行管理，但不干涉宗教内部事务。国家对待各宗教一律平等，一视同仁，不以行政力量发展或禁止某个宗教，任何宗教都不能超越其他宗教在法律上享有特殊地位。中国有佛教、道教、伊斯兰教、天主教和基督教等宗教信教公民近</w:t>
      </w:r>
      <w:r w:rsidRPr="000E2AB8">
        <w:rPr>
          <w:rFonts w:ascii="Helvetica" w:eastAsia="宋体" w:hAnsi="Helvetica" w:cs="Helvetica"/>
          <w:color w:val="333333"/>
          <w:kern w:val="0"/>
          <w:szCs w:val="21"/>
        </w:rPr>
        <w:t>2</w:t>
      </w:r>
      <w:r w:rsidRPr="000E2AB8">
        <w:rPr>
          <w:rFonts w:ascii="Helvetica" w:eastAsia="宋体" w:hAnsi="Helvetica" w:cs="Helvetica"/>
          <w:color w:val="333333"/>
          <w:kern w:val="0"/>
          <w:szCs w:val="21"/>
        </w:rPr>
        <w:t>亿人，宗教教职人员</w:t>
      </w:r>
      <w:r w:rsidRPr="000E2AB8">
        <w:rPr>
          <w:rFonts w:ascii="Helvetica" w:eastAsia="宋体" w:hAnsi="Helvetica" w:cs="Helvetica"/>
          <w:color w:val="333333"/>
          <w:kern w:val="0"/>
          <w:szCs w:val="21"/>
        </w:rPr>
        <w:t>38</w:t>
      </w:r>
      <w:r w:rsidRPr="000E2AB8">
        <w:rPr>
          <w:rFonts w:ascii="Helvetica" w:eastAsia="宋体" w:hAnsi="Helvetica" w:cs="Helvetica"/>
          <w:color w:val="333333"/>
          <w:kern w:val="0"/>
          <w:szCs w:val="21"/>
        </w:rPr>
        <w:t>万余人，依法登记的宗教活动场所</w:t>
      </w:r>
      <w:r w:rsidRPr="000E2AB8">
        <w:rPr>
          <w:rFonts w:ascii="Helvetica" w:eastAsia="宋体" w:hAnsi="Helvetica" w:cs="Helvetica"/>
          <w:color w:val="333333"/>
          <w:kern w:val="0"/>
          <w:szCs w:val="21"/>
        </w:rPr>
        <w:t>14.4</w:t>
      </w:r>
      <w:r w:rsidRPr="000E2AB8">
        <w:rPr>
          <w:rFonts w:ascii="Helvetica" w:eastAsia="宋体" w:hAnsi="Helvetica" w:cs="Helvetica"/>
          <w:color w:val="333333"/>
          <w:kern w:val="0"/>
          <w:szCs w:val="21"/>
        </w:rPr>
        <w:t>万处，宗教院校</w:t>
      </w:r>
      <w:r w:rsidRPr="000E2AB8">
        <w:rPr>
          <w:rFonts w:ascii="Helvetica" w:eastAsia="宋体" w:hAnsi="Helvetica" w:cs="Helvetica"/>
          <w:color w:val="333333"/>
          <w:kern w:val="0"/>
          <w:szCs w:val="21"/>
        </w:rPr>
        <w:t>92</w:t>
      </w:r>
      <w:r w:rsidRPr="000E2AB8">
        <w:rPr>
          <w:rFonts w:ascii="Helvetica" w:eastAsia="宋体" w:hAnsi="Helvetica" w:cs="Helvetica"/>
          <w:color w:val="333333"/>
          <w:kern w:val="0"/>
          <w:szCs w:val="21"/>
        </w:rPr>
        <w:t>所。</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环境权利保障日益加强。</w:t>
      </w:r>
      <w:r w:rsidRPr="000E2AB8">
        <w:rPr>
          <w:rFonts w:ascii="Helvetica" w:eastAsia="宋体" w:hAnsi="Helvetica" w:cs="Helvetica"/>
          <w:color w:val="333333"/>
          <w:kern w:val="0"/>
          <w:szCs w:val="21"/>
        </w:rPr>
        <w:t>70</w:t>
      </w:r>
      <w:r w:rsidRPr="000E2AB8">
        <w:rPr>
          <w:rFonts w:ascii="Helvetica" w:eastAsia="宋体" w:hAnsi="Helvetica" w:cs="Helvetica"/>
          <w:color w:val="333333"/>
          <w:kern w:val="0"/>
          <w:szCs w:val="21"/>
        </w:rPr>
        <w:t>年来，随着经济发展和工业化加速推进，中国将环境保护工作纳入各级政府的职能范围，及时确立了保护环境的基本国策，建立并不断完善生态环境保护体制机制和法律法规政策制度体系，提出走可持续发展道路，大力发展循环经济，不断加快清洁低碳化进程。特别是中共十八大以来，中国将生态文明建设纳入</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五位一体</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总体布局，坚持人与自然和谐共生，大力倡导绿色发展，加强生态环境治理，全面打响大气、水、土壤污染防治攻坚战，实施环保督察，</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绿水青山就是金山银山</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的理念深入人心，生态环境质量持续改善。</w:t>
      </w:r>
      <w:r w:rsidRPr="000E2AB8">
        <w:rPr>
          <w:rFonts w:ascii="Helvetica" w:eastAsia="宋体" w:hAnsi="Helvetica" w:cs="Helvetica"/>
          <w:color w:val="333333"/>
          <w:kern w:val="0"/>
          <w:szCs w:val="21"/>
        </w:rPr>
        <w:t>2018</w:t>
      </w:r>
      <w:r w:rsidRPr="000E2AB8">
        <w:rPr>
          <w:rFonts w:ascii="Helvetica" w:eastAsia="宋体" w:hAnsi="Helvetica" w:cs="Helvetica"/>
          <w:color w:val="333333"/>
          <w:kern w:val="0"/>
          <w:szCs w:val="21"/>
        </w:rPr>
        <w:t>年，天然气、水电、核电、风电、太阳能发电等清洁能源消费量占能源消费总量的比重为</w:t>
      </w:r>
      <w:r w:rsidRPr="000E2AB8">
        <w:rPr>
          <w:rFonts w:ascii="Helvetica" w:eastAsia="宋体" w:hAnsi="Helvetica" w:cs="Helvetica"/>
          <w:color w:val="333333"/>
          <w:kern w:val="0"/>
          <w:szCs w:val="21"/>
        </w:rPr>
        <w:t>22.1%</w:t>
      </w:r>
      <w:r w:rsidRPr="000E2AB8">
        <w:rPr>
          <w:rFonts w:ascii="Helvetica" w:eastAsia="宋体" w:hAnsi="Helvetica" w:cs="Helvetica"/>
          <w:color w:val="333333"/>
          <w:kern w:val="0"/>
          <w:szCs w:val="21"/>
        </w:rPr>
        <w:t>，比</w:t>
      </w:r>
      <w:r w:rsidRPr="000E2AB8">
        <w:rPr>
          <w:rFonts w:ascii="Helvetica" w:eastAsia="宋体" w:hAnsi="Helvetica" w:cs="Helvetica"/>
          <w:color w:val="333333"/>
          <w:kern w:val="0"/>
          <w:szCs w:val="21"/>
        </w:rPr>
        <w:t>1978</w:t>
      </w:r>
      <w:r w:rsidRPr="000E2AB8">
        <w:rPr>
          <w:rFonts w:ascii="Helvetica" w:eastAsia="宋体" w:hAnsi="Helvetica" w:cs="Helvetica"/>
          <w:color w:val="333333"/>
          <w:kern w:val="0"/>
          <w:szCs w:val="21"/>
        </w:rPr>
        <w:t>年提高</w:t>
      </w:r>
      <w:r w:rsidRPr="000E2AB8">
        <w:rPr>
          <w:rFonts w:ascii="Helvetica" w:eastAsia="宋体" w:hAnsi="Helvetica" w:cs="Helvetica"/>
          <w:color w:val="333333"/>
          <w:kern w:val="0"/>
          <w:szCs w:val="21"/>
        </w:rPr>
        <w:t>15.5</w:t>
      </w:r>
      <w:r w:rsidRPr="000E2AB8">
        <w:rPr>
          <w:rFonts w:ascii="Helvetica" w:eastAsia="宋体" w:hAnsi="Helvetica" w:cs="Helvetica"/>
          <w:color w:val="333333"/>
          <w:kern w:val="0"/>
          <w:szCs w:val="21"/>
        </w:rPr>
        <w:t>个百分点；全国</w:t>
      </w:r>
      <w:r w:rsidRPr="000E2AB8">
        <w:rPr>
          <w:rFonts w:ascii="Helvetica" w:eastAsia="宋体" w:hAnsi="Helvetica" w:cs="Helvetica"/>
          <w:color w:val="333333"/>
          <w:kern w:val="0"/>
          <w:szCs w:val="21"/>
        </w:rPr>
        <w:t>338</w:t>
      </w:r>
      <w:r w:rsidRPr="000E2AB8">
        <w:rPr>
          <w:rFonts w:ascii="Helvetica" w:eastAsia="宋体" w:hAnsi="Helvetica" w:cs="Helvetica"/>
          <w:color w:val="333333"/>
          <w:kern w:val="0"/>
          <w:szCs w:val="21"/>
        </w:rPr>
        <w:t>个地级及以上城市可吸入颗粒物（</w:t>
      </w:r>
      <w:r w:rsidRPr="000E2AB8">
        <w:rPr>
          <w:rFonts w:ascii="Helvetica" w:eastAsia="宋体" w:hAnsi="Helvetica" w:cs="Helvetica"/>
          <w:color w:val="333333"/>
          <w:kern w:val="0"/>
          <w:szCs w:val="21"/>
        </w:rPr>
        <w:t>PM10</w:t>
      </w:r>
      <w:r w:rsidRPr="000E2AB8">
        <w:rPr>
          <w:rFonts w:ascii="Helvetica" w:eastAsia="宋体" w:hAnsi="Helvetica" w:cs="Helvetica"/>
          <w:color w:val="333333"/>
          <w:kern w:val="0"/>
          <w:szCs w:val="21"/>
        </w:rPr>
        <w:t>）平均浓度比</w:t>
      </w:r>
      <w:r w:rsidRPr="000E2AB8">
        <w:rPr>
          <w:rFonts w:ascii="Helvetica" w:eastAsia="宋体" w:hAnsi="Helvetica" w:cs="Helvetica"/>
          <w:color w:val="333333"/>
          <w:kern w:val="0"/>
          <w:szCs w:val="21"/>
        </w:rPr>
        <w:t>2013</w:t>
      </w:r>
      <w:r w:rsidRPr="000E2AB8">
        <w:rPr>
          <w:rFonts w:ascii="Helvetica" w:eastAsia="宋体" w:hAnsi="Helvetica" w:cs="Helvetica"/>
          <w:color w:val="333333"/>
          <w:kern w:val="0"/>
          <w:szCs w:val="21"/>
        </w:rPr>
        <w:t>年下降</w:t>
      </w:r>
      <w:r w:rsidRPr="000E2AB8">
        <w:rPr>
          <w:rFonts w:ascii="Helvetica" w:eastAsia="宋体" w:hAnsi="Helvetica" w:cs="Helvetica"/>
          <w:color w:val="333333"/>
          <w:kern w:val="0"/>
          <w:szCs w:val="21"/>
        </w:rPr>
        <w:t>26.8%</w:t>
      </w:r>
      <w:r w:rsidRPr="000E2AB8">
        <w:rPr>
          <w:rFonts w:ascii="Helvetica" w:eastAsia="宋体" w:hAnsi="Helvetica" w:cs="Helvetica"/>
          <w:color w:val="333333"/>
          <w:kern w:val="0"/>
          <w:szCs w:val="21"/>
        </w:rPr>
        <w:t>，首批实施《环境空气质量标准》的</w:t>
      </w:r>
      <w:r w:rsidRPr="000E2AB8">
        <w:rPr>
          <w:rFonts w:ascii="Helvetica" w:eastAsia="宋体" w:hAnsi="Helvetica" w:cs="Helvetica"/>
          <w:color w:val="333333"/>
          <w:kern w:val="0"/>
          <w:szCs w:val="21"/>
        </w:rPr>
        <w:t>74</w:t>
      </w:r>
      <w:r w:rsidRPr="000E2AB8">
        <w:rPr>
          <w:rFonts w:ascii="Helvetica" w:eastAsia="宋体" w:hAnsi="Helvetica" w:cs="Helvetica"/>
          <w:color w:val="333333"/>
          <w:kern w:val="0"/>
          <w:szCs w:val="21"/>
        </w:rPr>
        <w:t>个城市细颗粒物（</w:t>
      </w:r>
      <w:r w:rsidRPr="000E2AB8">
        <w:rPr>
          <w:rFonts w:ascii="Helvetica" w:eastAsia="宋体" w:hAnsi="Helvetica" w:cs="Helvetica"/>
          <w:color w:val="333333"/>
          <w:kern w:val="0"/>
          <w:szCs w:val="21"/>
        </w:rPr>
        <w:t>PM2.5</w:t>
      </w:r>
      <w:r w:rsidRPr="000E2AB8">
        <w:rPr>
          <w:rFonts w:ascii="Helvetica" w:eastAsia="宋体" w:hAnsi="Helvetica" w:cs="Helvetica"/>
          <w:color w:val="333333"/>
          <w:kern w:val="0"/>
          <w:szCs w:val="21"/>
        </w:rPr>
        <w:t>）平均浓度比</w:t>
      </w:r>
      <w:r w:rsidRPr="000E2AB8">
        <w:rPr>
          <w:rFonts w:ascii="Helvetica" w:eastAsia="宋体" w:hAnsi="Helvetica" w:cs="Helvetica"/>
          <w:color w:val="333333"/>
          <w:kern w:val="0"/>
          <w:szCs w:val="21"/>
        </w:rPr>
        <w:t>2013</w:t>
      </w:r>
      <w:r w:rsidRPr="000E2AB8">
        <w:rPr>
          <w:rFonts w:ascii="Helvetica" w:eastAsia="宋体" w:hAnsi="Helvetica" w:cs="Helvetica"/>
          <w:color w:val="333333"/>
          <w:kern w:val="0"/>
          <w:szCs w:val="21"/>
        </w:rPr>
        <w:t>年下降</w:t>
      </w:r>
      <w:r w:rsidRPr="000E2AB8">
        <w:rPr>
          <w:rFonts w:ascii="Helvetica" w:eastAsia="宋体" w:hAnsi="Helvetica" w:cs="Helvetica"/>
          <w:color w:val="333333"/>
          <w:kern w:val="0"/>
          <w:szCs w:val="21"/>
        </w:rPr>
        <w:t>42%</w:t>
      </w:r>
      <w:r w:rsidRPr="000E2AB8">
        <w:rPr>
          <w:rFonts w:ascii="Helvetica" w:eastAsia="宋体" w:hAnsi="Helvetica" w:cs="Helvetica"/>
          <w:color w:val="333333"/>
          <w:kern w:val="0"/>
          <w:szCs w:val="21"/>
        </w:rPr>
        <w:t>，二氧化硫平均浓度比</w:t>
      </w:r>
      <w:r w:rsidRPr="000E2AB8">
        <w:rPr>
          <w:rFonts w:ascii="Helvetica" w:eastAsia="宋体" w:hAnsi="Helvetica" w:cs="Helvetica"/>
          <w:color w:val="333333"/>
          <w:kern w:val="0"/>
          <w:szCs w:val="21"/>
        </w:rPr>
        <w:t>2013</w:t>
      </w:r>
      <w:r w:rsidRPr="000E2AB8">
        <w:rPr>
          <w:rFonts w:ascii="Helvetica" w:eastAsia="宋体" w:hAnsi="Helvetica" w:cs="Helvetica"/>
          <w:color w:val="333333"/>
          <w:kern w:val="0"/>
          <w:szCs w:val="21"/>
        </w:rPr>
        <w:t>年下降</w:t>
      </w:r>
      <w:r w:rsidRPr="000E2AB8">
        <w:rPr>
          <w:rFonts w:ascii="Helvetica" w:eastAsia="宋体" w:hAnsi="Helvetica" w:cs="Helvetica"/>
          <w:color w:val="333333"/>
          <w:kern w:val="0"/>
          <w:szCs w:val="21"/>
        </w:rPr>
        <w:t>68%</w:t>
      </w:r>
      <w:r w:rsidRPr="000E2AB8">
        <w:rPr>
          <w:rFonts w:ascii="Helvetica" w:eastAsia="宋体" w:hAnsi="Helvetica" w:cs="Helvetica"/>
          <w:color w:val="333333"/>
          <w:kern w:val="0"/>
          <w:szCs w:val="21"/>
        </w:rPr>
        <w:t>；全国地表水优良水质断面比例增至</w:t>
      </w:r>
      <w:r w:rsidRPr="000E2AB8">
        <w:rPr>
          <w:rFonts w:ascii="Helvetica" w:eastAsia="宋体" w:hAnsi="Helvetica" w:cs="Helvetica"/>
          <w:color w:val="333333"/>
          <w:kern w:val="0"/>
          <w:szCs w:val="21"/>
        </w:rPr>
        <w:t>71%</w:t>
      </w:r>
      <w:r w:rsidRPr="000E2AB8">
        <w:rPr>
          <w:rFonts w:ascii="Helvetica" w:eastAsia="宋体" w:hAnsi="Helvetica" w:cs="Helvetica"/>
          <w:color w:val="333333"/>
          <w:kern w:val="0"/>
          <w:szCs w:val="21"/>
        </w:rPr>
        <w:t>，劣</w:t>
      </w:r>
      <w:r w:rsidRPr="000E2AB8">
        <w:rPr>
          <w:rFonts w:ascii="宋体" w:eastAsia="宋体" w:hAnsi="宋体" w:cs="宋体" w:hint="eastAsia"/>
          <w:color w:val="333333"/>
          <w:kern w:val="0"/>
          <w:szCs w:val="21"/>
        </w:rPr>
        <w:t>Ⅴ</w:t>
      </w:r>
      <w:r w:rsidRPr="000E2AB8">
        <w:rPr>
          <w:rFonts w:ascii="Helvetica" w:eastAsia="宋体" w:hAnsi="Helvetica" w:cs="Helvetica"/>
          <w:color w:val="333333"/>
          <w:kern w:val="0"/>
          <w:szCs w:val="21"/>
        </w:rPr>
        <w:t>类比例降至</w:t>
      </w:r>
      <w:r w:rsidRPr="000E2AB8">
        <w:rPr>
          <w:rFonts w:ascii="Helvetica" w:eastAsia="宋体" w:hAnsi="Helvetica" w:cs="Helvetica"/>
          <w:color w:val="333333"/>
          <w:kern w:val="0"/>
          <w:szCs w:val="21"/>
        </w:rPr>
        <w:t>6.7%</w:t>
      </w:r>
      <w:r w:rsidRPr="000E2AB8">
        <w:rPr>
          <w:rFonts w:ascii="Helvetica" w:eastAsia="宋体" w:hAnsi="Helvetica" w:cs="Helvetica"/>
          <w:color w:val="333333"/>
          <w:kern w:val="0"/>
          <w:szCs w:val="21"/>
        </w:rPr>
        <w:t>。全国生态保护红线初步划定，保护了约</w:t>
      </w:r>
      <w:r w:rsidRPr="000E2AB8">
        <w:rPr>
          <w:rFonts w:ascii="Helvetica" w:eastAsia="宋体" w:hAnsi="Helvetica" w:cs="Helvetica"/>
          <w:color w:val="333333"/>
          <w:kern w:val="0"/>
          <w:szCs w:val="21"/>
        </w:rPr>
        <w:t>95%</w:t>
      </w:r>
      <w:r w:rsidRPr="000E2AB8">
        <w:rPr>
          <w:rFonts w:ascii="Helvetica" w:eastAsia="宋体" w:hAnsi="Helvetica" w:cs="Helvetica"/>
          <w:color w:val="333333"/>
          <w:kern w:val="0"/>
          <w:szCs w:val="21"/>
        </w:rPr>
        <w:t>珍稀濒危物种及其栖息地，以及约</w:t>
      </w:r>
      <w:r w:rsidRPr="000E2AB8">
        <w:rPr>
          <w:rFonts w:ascii="Helvetica" w:eastAsia="宋体" w:hAnsi="Helvetica" w:cs="Helvetica"/>
          <w:color w:val="333333"/>
          <w:kern w:val="0"/>
          <w:szCs w:val="21"/>
        </w:rPr>
        <w:t>45%</w:t>
      </w:r>
      <w:r w:rsidRPr="000E2AB8">
        <w:rPr>
          <w:rFonts w:ascii="Helvetica" w:eastAsia="宋体" w:hAnsi="Helvetica" w:cs="Helvetica"/>
          <w:color w:val="333333"/>
          <w:kern w:val="0"/>
          <w:szCs w:val="21"/>
        </w:rPr>
        <w:t>全国植被固碳量。</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b/>
          <w:bCs/>
          <w:color w:val="333333"/>
          <w:kern w:val="0"/>
          <w:szCs w:val="21"/>
        </w:rPr>
        <w:t xml:space="preserve">　　五、重视保障特定群体权利</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新中国成立</w:t>
      </w:r>
      <w:r w:rsidRPr="000E2AB8">
        <w:rPr>
          <w:rFonts w:ascii="Helvetica" w:eastAsia="宋体" w:hAnsi="Helvetica" w:cs="Helvetica"/>
          <w:color w:val="333333"/>
          <w:kern w:val="0"/>
          <w:szCs w:val="21"/>
        </w:rPr>
        <w:t>70</w:t>
      </w:r>
      <w:r w:rsidRPr="000E2AB8">
        <w:rPr>
          <w:rFonts w:ascii="Helvetica" w:eastAsia="宋体" w:hAnsi="Helvetica" w:cs="Helvetica"/>
          <w:color w:val="333333"/>
          <w:kern w:val="0"/>
          <w:szCs w:val="21"/>
        </w:rPr>
        <w:t>年来，中国结合国情采取有针对性的措施，切实保障少数民族、妇女、儿童、老年人和残疾人的合法权益，使他们能以平等的地位和均等的机会充分参与社会生活，共享物质文明和精神文明成果。</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有效保障少数民族参与国家事务管理的权利。</w:t>
      </w:r>
      <w:r w:rsidRPr="000E2AB8">
        <w:rPr>
          <w:rFonts w:ascii="Helvetica" w:eastAsia="宋体" w:hAnsi="Helvetica" w:cs="Helvetica"/>
          <w:color w:val="333333"/>
          <w:kern w:val="0"/>
          <w:szCs w:val="21"/>
        </w:rPr>
        <w:t>55</w:t>
      </w:r>
      <w:r w:rsidRPr="000E2AB8">
        <w:rPr>
          <w:rFonts w:ascii="Helvetica" w:eastAsia="宋体" w:hAnsi="Helvetica" w:cs="Helvetica"/>
          <w:color w:val="333333"/>
          <w:kern w:val="0"/>
          <w:szCs w:val="21"/>
        </w:rPr>
        <w:t>个少数民族均有本民族的全国人大代表和全国政协委员，十三届全国人大代表中，少数民族代表</w:t>
      </w:r>
      <w:r w:rsidRPr="000E2AB8">
        <w:rPr>
          <w:rFonts w:ascii="Helvetica" w:eastAsia="宋体" w:hAnsi="Helvetica" w:cs="Helvetica"/>
          <w:color w:val="333333"/>
          <w:kern w:val="0"/>
          <w:szCs w:val="21"/>
        </w:rPr>
        <w:t>438</w:t>
      </w:r>
      <w:r w:rsidRPr="000E2AB8">
        <w:rPr>
          <w:rFonts w:ascii="Helvetica" w:eastAsia="宋体" w:hAnsi="Helvetica" w:cs="Helvetica"/>
          <w:color w:val="333333"/>
          <w:kern w:val="0"/>
          <w:szCs w:val="21"/>
        </w:rPr>
        <w:t>名，占</w:t>
      </w:r>
      <w:r w:rsidRPr="000E2AB8">
        <w:rPr>
          <w:rFonts w:ascii="Helvetica" w:eastAsia="宋体" w:hAnsi="Helvetica" w:cs="Helvetica"/>
          <w:color w:val="333333"/>
          <w:kern w:val="0"/>
          <w:szCs w:val="21"/>
        </w:rPr>
        <w:t>14.7%</w:t>
      </w:r>
      <w:r w:rsidRPr="000E2AB8">
        <w:rPr>
          <w:rFonts w:ascii="Helvetica" w:eastAsia="宋体" w:hAnsi="Helvetica" w:cs="Helvetica"/>
          <w:color w:val="333333"/>
          <w:kern w:val="0"/>
          <w:szCs w:val="21"/>
        </w:rPr>
        <w:t>。近年来全国公务员考试录用少数民族考生的比例保持在</w:t>
      </w:r>
      <w:r w:rsidRPr="000E2AB8">
        <w:rPr>
          <w:rFonts w:ascii="Helvetica" w:eastAsia="宋体" w:hAnsi="Helvetica" w:cs="Helvetica"/>
          <w:color w:val="333333"/>
          <w:kern w:val="0"/>
          <w:szCs w:val="21"/>
        </w:rPr>
        <w:t>13%</w:t>
      </w:r>
      <w:r w:rsidRPr="000E2AB8">
        <w:rPr>
          <w:rFonts w:ascii="Helvetica" w:eastAsia="宋体" w:hAnsi="Helvetica" w:cs="Helvetica"/>
          <w:color w:val="333333"/>
          <w:kern w:val="0"/>
          <w:szCs w:val="21"/>
        </w:rPr>
        <w:t>以上，高于少数民族人口占全国人口</w:t>
      </w:r>
      <w:r w:rsidRPr="000E2AB8">
        <w:rPr>
          <w:rFonts w:ascii="Helvetica" w:eastAsia="宋体" w:hAnsi="Helvetica" w:cs="Helvetica"/>
          <w:color w:val="333333"/>
          <w:kern w:val="0"/>
          <w:szCs w:val="21"/>
        </w:rPr>
        <w:t>8.49%</w:t>
      </w:r>
      <w:r w:rsidRPr="000E2AB8">
        <w:rPr>
          <w:rFonts w:ascii="Helvetica" w:eastAsia="宋体" w:hAnsi="Helvetica" w:cs="Helvetica"/>
          <w:color w:val="333333"/>
          <w:kern w:val="0"/>
          <w:szCs w:val="21"/>
        </w:rPr>
        <w:t>的比例。各民族自治地方依法享有广泛的自治权，包括政治、经济、教育、科学、文化、卫生等各项事业的自主管理权。民族自治地方的人民代表大会除享有地方国家权力机关的权力外，还有权依照当地民族的政治、经济和文化特点，制定自治条例和单行条例。</w:t>
      </w:r>
      <w:r w:rsidRPr="000E2AB8">
        <w:rPr>
          <w:rFonts w:ascii="Helvetica" w:eastAsia="宋体" w:hAnsi="Helvetica" w:cs="Helvetica"/>
          <w:color w:val="333333"/>
          <w:kern w:val="0"/>
          <w:szCs w:val="21"/>
        </w:rPr>
        <w:t>155</w:t>
      </w:r>
      <w:r w:rsidRPr="000E2AB8">
        <w:rPr>
          <w:rFonts w:ascii="Helvetica" w:eastAsia="宋体" w:hAnsi="Helvetica" w:cs="Helvetica"/>
          <w:color w:val="333333"/>
          <w:kern w:val="0"/>
          <w:szCs w:val="21"/>
        </w:rPr>
        <w:t>个民族自治地方的人民代表大会常务委员会中，均有实行区域自治民族的公民担任主任或者副主任；民族自治地方政府的主席、州长、县长或旗长，均由实行区域自治民族的公民担任。</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少数民族和民族地区经济社会实现跨越式发展。</w:t>
      </w:r>
      <w:r w:rsidRPr="000E2AB8">
        <w:rPr>
          <w:rFonts w:ascii="Helvetica" w:eastAsia="宋体" w:hAnsi="Helvetica" w:cs="Helvetica"/>
          <w:color w:val="333333"/>
          <w:kern w:val="0"/>
          <w:szCs w:val="21"/>
        </w:rPr>
        <w:t>70</w:t>
      </w:r>
      <w:r w:rsidRPr="000E2AB8">
        <w:rPr>
          <w:rFonts w:ascii="Helvetica" w:eastAsia="宋体" w:hAnsi="Helvetica" w:cs="Helvetica"/>
          <w:color w:val="333333"/>
          <w:kern w:val="0"/>
          <w:szCs w:val="21"/>
        </w:rPr>
        <w:t>年来，国家把支持少数民族和民族地区加快经济社会发展作为国家发展建设的重要内容，通过实施西部大开发、兴边富民行动、扶持人口较少民族、少数民族特色村镇保护与发展、对口支援以及制定少数民族事业专项规划等战略举措，加大投入力度，坚决打赢民族地区脱贫攻坚战，有力地促进了少数民族和民族地区经济社会发展。</w:t>
      </w:r>
      <w:r w:rsidRPr="000E2AB8">
        <w:rPr>
          <w:rFonts w:ascii="Helvetica" w:eastAsia="宋体" w:hAnsi="Helvetica" w:cs="Helvetica"/>
          <w:color w:val="333333"/>
          <w:kern w:val="0"/>
          <w:szCs w:val="21"/>
        </w:rPr>
        <w:t>2018</w:t>
      </w:r>
      <w:r w:rsidRPr="000E2AB8">
        <w:rPr>
          <w:rFonts w:ascii="Helvetica" w:eastAsia="宋体" w:hAnsi="Helvetica" w:cs="Helvetica"/>
          <w:color w:val="333333"/>
          <w:kern w:val="0"/>
          <w:szCs w:val="21"/>
        </w:rPr>
        <w:t>年，内蒙古、广西、西藏、宁夏、新疆</w:t>
      </w:r>
      <w:r w:rsidRPr="000E2AB8">
        <w:rPr>
          <w:rFonts w:ascii="Helvetica" w:eastAsia="宋体" w:hAnsi="Helvetica" w:cs="Helvetica"/>
          <w:color w:val="333333"/>
          <w:kern w:val="0"/>
          <w:szCs w:val="21"/>
        </w:rPr>
        <w:t>5</w:t>
      </w:r>
      <w:r w:rsidRPr="000E2AB8">
        <w:rPr>
          <w:rFonts w:ascii="Helvetica" w:eastAsia="宋体" w:hAnsi="Helvetica" w:cs="Helvetica"/>
          <w:color w:val="333333"/>
          <w:kern w:val="0"/>
          <w:szCs w:val="21"/>
        </w:rPr>
        <w:t>个自治区和云南、贵州、青海</w:t>
      </w:r>
      <w:r w:rsidRPr="000E2AB8">
        <w:rPr>
          <w:rFonts w:ascii="Helvetica" w:eastAsia="宋体" w:hAnsi="Helvetica" w:cs="Helvetica"/>
          <w:color w:val="333333"/>
          <w:kern w:val="0"/>
          <w:szCs w:val="21"/>
        </w:rPr>
        <w:t>3</w:t>
      </w:r>
      <w:r w:rsidRPr="000E2AB8">
        <w:rPr>
          <w:rFonts w:ascii="Helvetica" w:eastAsia="宋体" w:hAnsi="Helvetica" w:cs="Helvetica"/>
          <w:color w:val="333333"/>
          <w:kern w:val="0"/>
          <w:szCs w:val="21"/>
        </w:rPr>
        <w:t>个省的地区生产总值达</w:t>
      </w:r>
      <w:r w:rsidRPr="000E2AB8">
        <w:rPr>
          <w:rFonts w:ascii="Helvetica" w:eastAsia="宋体" w:hAnsi="Helvetica" w:cs="Helvetica"/>
          <w:color w:val="333333"/>
          <w:kern w:val="0"/>
          <w:szCs w:val="21"/>
        </w:rPr>
        <w:t>90576</w:t>
      </w:r>
      <w:r w:rsidRPr="000E2AB8">
        <w:rPr>
          <w:rFonts w:ascii="Helvetica" w:eastAsia="宋体" w:hAnsi="Helvetica" w:cs="Helvetica"/>
          <w:color w:val="333333"/>
          <w:kern w:val="0"/>
          <w:szCs w:val="21"/>
        </w:rPr>
        <w:t>亿元，同比增长</w:t>
      </w:r>
      <w:r w:rsidRPr="000E2AB8">
        <w:rPr>
          <w:rFonts w:ascii="Helvetica" w:eastAsia="宋体" w:hAnsi="Helvetica" w:cs="Helvetica"/>
          <w:color w:val="333333"/>
          <w:kern w:val="0"/>
          <w:szCs w:val="21"/>
        </w:rPr>
        <w:t>7.2%</w:t>
      </w:r>
      <w:r w:rsidRPr="000E2AB8">
        <w:rPr>
          <w:rFonts w:ascii="Helvetica" w:eastAsia="宋体" w:hAnsi="Helvetica" w:cs="Helvetica"/>
          <w:color w:val="333333"/>
          <w:kern w:val="0"/>
          <w:szCs w:val="21"/>
        </w:rPr>
        <w:t>，高于全国</w:t>
      </w:r>
      <w:r w:rsidRPr="000E2AB8">
        <w:rPr>
          <w:rFonts w:ascii="Helvetica" w:eastAsia="宋体" w:hAnsi="Helvetica" w:cs="Helvetica"/>
          <w:color w:val="333333"/>
          <w:kern w:val="0"/>
          <w:szCs w:val="21"/>
        </w:rPr>
        <w:t>0.6</w:t>
      </w:r>
      <w:r w:rsidRPr="000E2AB8">
        <w:rPr>
          <w:rFonts w:ascii="Helvetica" w:eastAsia="宋体" w:hAnsi="Helvetica" w:cs="Helvetica"/>
          <w:color w:val="333333"/>
          <w:kern w:val="0"/>
          <w:szCs w:val="21"/>
        </w:rPr>
        <w:t>个百分点；贫困人口减少到</w:t>
      </w:r>
      <w:r w:rsidRPr="000E2AB8">
        <w:rPr>
          <w:rFonts w:ascii="Helvetica" w:eastAsia="宋体" w:hAnsi="Helvetica" w:cs="Helvetica"/>
          <w:color w:val="333333"/>
          <w:kern w:val="0"/>
          <w:szCs w:val="21"/>
        </w:rPr>
        <w:t>603</w:t>
      </w:r>
      <w:r w:rsidRPr="000E2AB8">
        <w:rPr>
          <w:rFonts w:ascii="Helvetica" w:eastAsia="宋体" w:hAnsi="Helvetica" w:cs="Helvetica"/>
          <w:color w:val="333333"/>
          <w:kern w:val="0"/>
          <w:szCs w:val="21"/>
        </w:rPr>
        <w:t>万，贫困发生率下降到</w:t>
      </w:r>
      <w:r w:rsidRPr="000E2AB8">
        <w:rPr>
          <w:rFonts w:ascii="Helvetica" w:eastAsia="宋体" w:hAnsi="Helvetica" w:cs="Helvetica"/>
          <w:color w:val="333333"/>
          <w:kern w:val="0"/>
          <w:szCs w:val="21"/>
        </w:rPr>
        <w:t>4.0%</w:t>
      </w:r>
      <w:r w:rsidRPr="000E2AB8">
        <w:rPr>
          <w:rFonts w:ascii="Helvetica" w:eastAsia="宋体" w:hAnsi="Helvetica" w:cs="Helvetica"/>
          <w:color w:val="333333"/>
          <w:kern w:val="0"/>
          <w:szCs w:val="21"/>
        </w:rPr>
        <w:t>。民族地区基础设施、公共服务和百姓生活日新月异。</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少数民族和民族地区教育事业快速发展。中国通过发展各级各类民族学校，举办内地预科班、民族班，对少数民族考生升学予以照顾，在广大农牧区推行寄宿制教育，着力办好民族地区高等教育等举措，促进教育公平，保障少数民族受教育权利。目前，民族地区已全面普及从小学到初中</w:t>
      </w:r>
      <w:r w:rsidRPr="000E2AB8">
        <w:rPr>
          <w:rFonts w:ascii="Helvetica" w:eastAsia="宋体" w:hAnsi="Helvetica" w:cs="Helvetica"/>
          <w:color w:val="333333"/>
          <w:kern w:val="0"/>
          <w:szCs w:val="21"/>
        </w:rPr>
        <w:t>9</w:t>
      </w:r>
      <w:r w:rsidRPr="000E2AB8">
        <w:rPr>
          <w:rFonts w:ascii="Helvetica" w:eastAsia="宋体" w:hAnsi="Helvetica" w:cs="Helvetica"/>
          <w:color w:val="333333"/>
          <w:kern w:val="0"/>
          <w:szCs w:val="21"/>
        </w:rPr>
        <w:t>年义务教育，西藏自治区、新疆维吾尔自治区的南疆地区等实现了从学前到高中阶段</w:t>
      </w:r>
      <w:r w:rsidRPr="000E2AB8">
        <w:rPr>
          <w:rFonts w:ascii="Helvetica" w:eastAsia="宋体" w:hAnsi="Helvetica" w:cs="Helvetica"/>
          <w:color w:val="333333"/>
          <w:kern w:val="0"/>
          <w:szCs w:val="21"/>
        </w:rPr>
        <w:t>15</w:t>
      </w:r>
      <w:r w:rsidRPr="000E2AB8">
        <w:rPr>
          <w:rFonts w:ascii="Helvetica" w:eastAsia="宋体" w:hAnsi="Helvetica" w:cs="Helvetica"/>
          <w:color w:val="333333"/>
          <w:kern w:val="0"/>
          <w:szCs w:val="21"/>
        </w:rPr>
        <w:t>年免费教育。</w:t>
      </w:r>
      <w:r w:rsidRPr="000E2AB8">
        <w:rPr>
          <w:rFonts w:ascii="Helvetica" w:eastAsia="宋体" w:hAnsi="Helvetica" w:cs="Helvetica"/>
          <w:color w:val="333333"/>
          <w:kern w:val="0"/>
          <w:szCs w:val="21"/>
        </w:rPr>
        <w:t>2018</w:t>
      </w:r>
      <w:r w:rsidRPr="000E2AB8">
        <w:rPr>
          <w:rFonts w:ascii="Helvetica" w:eastAsia="宋体" w:hAnsi="Helvetica" w:cs="Helvetica"/>
          <w:color w:val="333333"/>
          <w:kern w:val="0"/>
          <w:szCs w:val="21"/>
        </w:rPr>
        <w:t>年，新疆维吾尔自治区学前三年毛入园率已达到</w:t>
      </w:r>
      <w:r w:rsidRPr="000E2AB8">
        <w:rPr>
          <w:rFonts w:ascii="Helvetica" w:eastAsia="宋体" w:hAnsi="Helvetica" w:cs="Helvetica"/>
          <w:color w:val="333333"/>
          <w:kern w:val="0"/>
          <w:szCs w:val="21"/>
        </w:rPr>
        <w:t>96.86%</w:t>
      </w:r>
      <w:r w:rsidRPr="000E2AB8">
        <w:rPr>
          <w:rFonts w:ascii="Helvetica" w:eastAsia="宋体" w:hAnsi="Helvetica" w:cs="Helvetica"/>
          <w:color w:val="333333"/>
          <w:kern w:val="0"/>
          <w:szCs w:val="21"/>
        </w:rPr>
        <w:t>，小学净入学率达到</w:t>
      </w:r>
      <w:r w:rsidRPr="000E2AB8">
        <w:rPr>
          <w:rFonts w:ascii="Helvetica" w:eastAsia="宋体" w:hAnsi="Helvetica" w:cs="Helvetica"/>
          <w:color w:val="333333"/>
          <w:kern w:val="0"/>
          <w:szCs w:val="21"/>
        </w:rPr>
        <w:t>99.94%</w:t>
      </w:r>
      <w:r w:rsidRPr="000E2AB8">
        <w:rPr>
          <w:rFonts w:ascii="Helvetica" w:eastAsia="宋体" w:hAnsi="Helvetica" w:cs="Helvetica"/>
          <w:color w:val="333333"/>
          <w:kern w:val="0"/>
          <w:szCs w:val="21"/>
        </w:rPr>
        <w:t>。</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少数民族使用和发展本民族语言文字的自由得到保障。在中国，除回族和满族通用汉语文外，其他</w:t>
      </w:r>
      <w:r w:rsidRPr="000E2AB8">
        <w:rPr>
          <w:rFonts w:ascii="Helvetica" w:eastAsia="宋体" w:hAnsi="Helvetica" w:cs="Helvetica"/>
          <w:color w:val="333333"/>
          <w:kern w:val="0"/>
          <w:szCs w:val="21"/>
        </w:rPr>
        <w:t>53</w:t>
      </w:r>
      <w:r w:rsidRPr="000E2AB8">
        <w:rPr>
          <w:rFonts w:ascii="Helvetica" w:eastAsia="宋体" w:hAnsi="Helvetica" w:cs="Helvetica"/>
          <w:color w:val="333333"/>
          <w:kern w:val="0"/>
          <w:szCs w:val="21"/>
        </w:rPr>
        <w:t>个少数民族都有本民族语言，有</w:t>
      </w:r>
      <w:r w:rsidRPr="000E2AB8">
        <w:rPr>
          <w:rFonts w:ascii="Helvetica" w:eastAsia="宋体" w:hAnsi="Helvetica" w:cs="Helvetica"/>
          <w:color w:val="333333"/>
          <w:kern w:val="0"/>
          <w:szCs w:val="21"/>
        </w:rPr>
        <w:t>22</w:t>
      </w:r>
      <w:r w:rsidRPr="000E2AB8">
        <w:rPr>
          <w:rFonts w:ascii="Helvetica" w:eastAsia="宋体" w:hAnsi="Helvetica" w:cs="Helvetica"/>
          <w:color w:val="333333"/>
          <w:kern w:val="0"/>
          <w:szCs w:val="21"/>
        </w:rPr>
        <w:t>个少数民族共使用</w:t>
      </w:r>
      <w:r w:rsidRPr="000E2AB8">
        <w:rPr>
          <w:rFonts w:ascii="Helvetica" w:eastAsia="宋体" w:hAnsi="Helvetica" w:cs="Helvetica"/>
          <w:color w:val="333333"/>
          <w:kern w:val="0"/>
          <w:szCs w:val="21"/>
        </w:rPr>
        <w:t>28</w:t>
      </w:r>
      <w:r w:rsidRPr="000E2AB8">
        <w:rPr>
          <w:rFonts w:ascii="Helvetica" w:eastAsia="宋体" w:hAnsi="Helvetica" w:cs="Helvetica"/>
          <w:color w:val="333333"/>
          <w:kern w:val="0"/>
          <w:szCs w:val="21"/>
        </w:rPr>
        <w:t>种文字。国家依法保障少数民族语言文字在行政司法、新闻出版、广播影视、文化教育等各领域的合法使用。建设中国少数民族濒危语言数据库，设立并实施</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中国语言资源保护工程</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。截至</w:t>
      </w:r>
      <w:r w:rsidRPr="000E2AB8">
        <w:rPr>
          <w:rFonts w:ascii="Helvetica" w:eastAsia="宋体" w:hAnsi="Helvetica" w:cs="Helvetica"/>
          <w:color w:val="333333"/>
          <w:kern w:val="0"/>
          <w:szCs w:val="21"/>
        </w:rPr>
        <w:t>2019</w:t>
      </w:r>
      <w:r w:rsidRPr="000E2AB8">
        <w:rPr>
          <w:rFonts w:ascii="Helvetica" w:eastAsia="宋体" w:hAnsi="Helvetica" w:cs="Helvetica"/>
          <w:color w:val="333333"/>
          <w:kern w:val="0"/>
          <w:szCs w:val="21"/>
        </w:rPr>
        <w:t>年</w:t>
      </w:r>
      <w:r w:rsidRPr="000E2AB8">
        <w:rPr>
          <w:rFonts w:ascii="Helvetica" w:eastAsia="宋体" w:hAnsi="Helvetica" w:cs="Helvetica"/>
          <w:color w:val="333333"/>
          <w:kern w:val="0"/>
          <w:szCs w:val="21"/>
        </w:rPr>
        <w:t>3</w:t>
      </w:r>
      <w:r w:rsidRPr="000E2AB8">
        <w:rPr>
          <w:rFonts w:ascii="Helvetica" w:eastAsia="宋体" w:hAnsi="Helvetica" w:cs="Helvetica"/>
          <w:color w:val="333333"/>
          <w:kern w:val="0"/>
          <w:szCs w:val="21"/>
        </w:rPr>
        <w:t>月，民族自治地方共设置广播电台、电视台、广播电视台等播出机构</w:t>
      </w:r>
      <w:r w:rsidRPr="000E2AB8">
        <w:rPr>
          <w:rFonts w:ascii="Helvetica" w:eastAsia="宋体" w:hAnsi="Helvetica" w:cs="Helvetica"/>
          <w:color w:val="333333"/>
          <w:kern w:val="0"/>
          <w:szCs w:val="21"/>
        </w:rPr>
        <w:t>714</w:t>
      </w:r>
      <w:r w:rsidRPr="000E2AB8">
        <w:rPr>
          <w:rFonts w:ascii="Helvetica" w:eastAsia="宋体" w:hAnsi="Helvetica" w:cs="Helvetica"/>
          <w:color w:val="333333"/>
          <w:kern w:val="0"/>
          <w:szCs w:val="21"/>
        </w:rPr>
        <w:t>个。全国各级播出机构共开办民族语电视频道</w:t>
      </w:r>
      <w:r w:rsidRPr="000E2AB8">
        <w:rPr>
          <w:rFonts w:ascii="Helvetica" w:eastAsia="宋体" w:hAnsi="Helvetica" w:cs="Helvetica"/>
          <w:color w:val="333333"/>
          <w:kern w:val="0"/>
          <w:szCs w:val="21"/>
        </w:rPr>
        <w:t>46</w:t>
      </w:r>
      <w:r w:rsidRPr="000E2AB8">
        <w:rPr>
          <w:rFonts w:ascii="Helvetica" w:eastAsia="宋体" w:hAnsi="Helvetica" w:cs="Helvetica"/>
          <w:color w:val="333333"/>
          <w:kern w:val="0"/>
          <w:szCs w:val="21"/>
        </w:rPr>
        <w:t>套，民族语广播</w:t>
      </w:r>
      <w:r w:rsidRPr="000E2AB8">
        <w:rPr>
          <w:rFonts w:ascii="Helvetica" w:eastAsia="宋体" w:hAnsi="Helvetica" w:cs="Helvetica"/>
          <w:color w:val="333333"/>
          <w:kern w:val="0"/>
          <w:szCs w:val="21"/>
        </w:rPr>
        <w:t>56</w:t>
      </w:r>
      <w:r w:rsidRPr="000E2AB8">
        <w:rPr>
          <w:rFonts w:ascii="Helvetica" w:eastAsia="宋体" w:hAnsi="Helvetica" w:cs="Helvetica"/>
          <w:color w:val="333333"/>
          <w:kern w:val="0"/>
          <w:szCs w:val="21"/>
        </w:rPr>
        <w:t>套。新疆维吾尔自治区使用汉、维吾尔、哈萨克、柯尔克孜、蒙古、锡伯</w:t>
      </w:r>
      <w:r w:rsidRPr="000E2AB8">
        <w:rPr>
          <w:rFonts w:ascii="Helvetica" w:eastAsia="宋体" w:hAnsi="Helvetica" w:cs="Helvetica"/>
          <w:color w:val="333333"/>
          <w:kern w:val="0"/>
          <w:szCs w:val="21"/>
        </w:rPr>
        <w:t>6</w:t>
      </w:r>
      <w:r w:rsidRPr="000E2AB8">
        <w:rPr>
          <w:rFonts w:ascii="Helvetica" w:eastAsia="宋体" w:hAnsi="Helvetica" w:cs="Helvetica"/>
          <w:color w:val="333333"/>
          <w:kern w:val="0"/>
          <w:szCs w:val="21"/>
        </w:rPr>
        <w:t>种语言文字出版报纸、图书、音像制品和电子出版物，使用多语言、多文种播送电视和广播节目等。国家在民族地区实施双语教育，基本建立起从学前到高中阶段的双语教育体系。截至</w:t>
      </w:r>
      <w:r w:rsidRPr="000E2AB8">
        <w:rPr>
          <w:rFonts w:ascii="Helvetica" w:eastAsia="宋体" w:hAnsi="Helvetica" w:cs="Helvetica"/>
          <w:color w:val="333333"/>
          <w:kern w:val="0"/>
          <w:szCs w:val="21"/>
        </w:rPr>
        <w:t>2018</w:t>
      </w:r>
      <w:r w:rsidRPr="000E2AB8">
        <w:rPr>
          <w:rFonts w:ascii="Helvetica" w:eastAsia="宋体" w:hAnsi="Helvetica" w:cs="Helvetica"/>
          <w:color w:val="333333"/>
          <w:kern w:val="0"/>
          <w:szCs w:val="21"/>
        </w:rPr>
        <w:t>年，少数民族双语教育的中小学共</w:t>
      </w:r>
      <w:r w:rsidRPr="000E2AB8">
        <w:rPr>
          <w:rFonts w:ascii="Helvetica" w:eastAsia="宋体" w:hAnsi="Helvetica" w:cs="Helvetica"/>
          <w:color w:val="333333"/>
          <w:kern w:val="0"/>
          <w:szCs w:val="21"/>
        </w:rPr>
        <w:t>6521</w:t>
      </w:r>
      <w:r w:rsidRPr="000E2AB8">
        <w:rPr>
          <w:rFonts w:ascii="Helvetica" w:eastAsia="宋体" w:hAnsi="Helvetica" w:cs="Helvetica"/>
          <w:color w:val="333333"/>
          <w:kern w:val="0"/>
          <w:szCs w:val="21"/>
        </w:rPr>
        <w:t>所，接受双语教育的在校生</w:t>
      </w:r>
      <w:r w:rsidRPr="000E2AB8">
        <w:rPr>
          <w:rFonts w:ascii="Helvetica" w:eastAsia="宋体" w:hAnsi="Helvetica" w:cs="Helvetica"/>
          <w:color w:val="333333"/>
          <w:kern w:val="0"/>
          <w:szCs w:val="21"/>
        </w:rPr>
        <w:t>309.3</w:t>
      </w:r>
      <w:r w:rsidRPr="000E2AB8">
        <w:rPr>
          <w:rFonts w:ascii="Helvetica" w:eastAsia="宋体" w:hAnsi="Helvetica" w:cs="Helvetica"/>
          <w:color w:val="333333"/>
          <w:kern w:val="0"/>
          <w:szCs w:val="21"/>
        </w:rPr>
        <w:t>万人，双语教育的专任教师</w:t>
      </w:r>
      <w:r w:rsidRPr="000E2AB8">
        <w:rPr>
          <w:rFonts w:ascii="Helvetica" w:eastAsia="宋体" w:hAnsi="Helvetica" w:cs="Helvetica"/>
          <w:color w:val="333333"/>
          <w:kern w:val="0"/>
          <w:szCs w:val="21"/>
        </w:rPr>
        <w:t>20.6</w:t>
      </w:r>
      <w:r w:rsidRPr="000E2AB8">
        <w:rPr>
          <w:rFonts w:ascii="Helvetica" w:eastAsia="宋体" w:hAnsi="Helvetica" w:cs="Helvetica"/>
          <w:color w:val="333333"/>
          <w:kern w:val="0"/>
          <w:szCs w:val="21"/>
        </w:rPr>
        <w:t>万人。</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少数民族文化遗产、文物古迹得到有效保护。少数民族传统文化是中华文化的重要组成部分，是中国各族人民的共同精神财富。中国政府制定相关法律，设立专门机构，加大资金投入，推动少数民族文化传承发展。拉萨布达拉宫历史建筑群、丽江古城、元上都遗址、红河哈尼梯田文化景观、土司遗址等被列入联合国教科文组织《世界遗产名录》。中国列入联合国教科文组织非物质文化遗产名录（名册）的项目中有</w:t>
      </w:r>
      <w:r w:rsidRPr="000E2AB8">
        <w:rPr>
          <w:rFonts w:ascii="Helvetica" w:eastAsia="宋体" w:hAnsi="Helvetica" w:cs="Helvetica"/>
          <w:color w:val="333333"/>
          <w:kern w:val="0"/>
          <w:szCs w:val="21"/>
        </w:rPr>
        <w:t>21</w:t>
      </w:r>
      <w:r w:rsidRPr="000E2AB8">
        <w:rPr>
          <w:rFonts w:ascii="Helvetica" w:eastAsia="宋体" w:hAnsi="Helvetica" w:cs="Helvetica"/>
          <w:color w:val="333333"/>
          <w:kern w:val="0"/>
          <w:szCs w:val="21"/>
        </w:rPr>
        <w:t>项与少数民族相关；中国前四批共计</w:t>
      </w:r>
      <w:r w:rsidRPr="000E2AB8">
        <w:rPr>
          <w:rFonts w:ascii="Helvetica" w:eastAsia="宋体" w:hAnsi="Helvetica" w:cs="Helvetica"/>
          <w:color w:val="333333"/>
          <w:kern w:val="0"/>
          <w:szCs w:val="21"/>
        </w:rPr>
        <w:t>1372</w:t>
      </w:r>
      <w:r w:rsidRPr="000E2AB8">
        <w:rPr>
          <w:rFonts w:ascii="Helvetica" w:eastAsia="宋体" w:hAnsi="Helvetica" w:cs="Helvetica"/>
          <w:color w:val="333333"/>
          <w:kern w:val="0"/>
          <w:szCs w:val="21"/>
        </w:rPr>
        <w:t>项国家级非物质文化遗产名录中，与少数民族相关的有</w:t>
      </w:r>
      <w:r w:rsidRPr="000E2AB8">
        <w:rPr>
          <w:rFonts w:ascii="Helvetica" w:eastAsia="宋体" w:hAnsi="Helvetica" w:cs="Helvetica"/>
          <w:color w:val="333333"/>
          <w:kern w:val="0"/>
          <w:szCs w:val="21"/>
        </w:rPr>
        <w:t>492</w:t>
      </w:r>
      <w:r w:rsidRPr="000E2AB8">
        <w:rPr>
          <w:rFonts w:ascii="Helvetica" w:eastAsia="宋体" w:hAnsi="Helvetica" w:cs="Helvetica"/>
          <w:color w:val="333333"/>
          <w:kern w:val="0"/>
          <w:szCs w:val="21"/>
        </w:rPr>
        <w:t>项，占</w:t>
      </w:r>
      <w:r w:rsidRPr="000E2AB8">
        <w:rPr>
          <w:rFonts w:ascii="Helvetica" w:eastAsia="宋体" w:hAnsi="Helvetica" w:cs="Helvetica"/>
          <w:color w:val="333333"/>
          <w:kern w:val="0"/>
          <w:szCs w:val="21"/>
        </w:rPr>
        <w:t>36%</w:t>
      </w:r>
      <w:r w:rsidRPr="000E2AB8">
        <w:rPr>
          <w:rFonts w:ascii="Helvetica" w:eastAsia="宋体" w:hAnsi="Helvetica" w:cs="Helvetica"/>
          <w:color w:val="333333"/>
          <w:kern w:val="0"/>
          <w:szCs w:val="21"/>
        </w:rPr>
        <w:t>；在五批</w:t>
      </w:r>
      <w:r w:rsidRPr="000E2AB8">
        <w:rPr>
          <w:rFonts w:ascii="Helvetica" w:eastAsia="宋体" w:hAnsi="Helvetica" w:cs="Helvetica"/>
          <w:color w:val="333333"/>
          <w:kern w:val="0"/>
          <w:szCs w:val="21"/>
        </w:rPr>
        <w:t>3068</w:t>
      </w:r>
      <w:r w:rsidRPr="000E2AB8">
        <w:rPr>
          <w:rFonts w:ascii="Helvetica" w:eastAsia="宋体" w:hAnsi="Helvetica" w:cs="Helvetica"/>
          <w:color w:val="333333"/>
          <w:kern w:val="0"/>
          <w:szCs w:val="21"/>
        </w:rPr>
        <w:t>名国家级非物质文化遗产项目代表性传承人中，少数民族传承人有</w:t>
      </w:r>
      <w:r w:rsidRPr="000E2AB8">
        <w:rPr>
          <w:rFonts w:ascii="Helvetica" w:eastAsia="宋体" w:hAnsi="Helvetica" w:cs="Helvetica"/>
          <w:color w:val="333333"/>
          <w:kern w:val="0"/>
          <w:szCs w:val="21"/>
        </w:rPr>
        <w:t>862</w:t>
      </w:r>
      <w:r w:rsidRPr="000E2AB8">
        <w:rPr>
          <w:rFonts w:ascii="Helvetica" w:eastAsia="宋体" w:hAnsi="Helvetica" w:cs="Helvetica"/>
          <w:color w:val="333333"/>
          <w:kern w:val="0"/>
          <w:szCs w:val="21"/>
        </w:rPr>
        <w:t>名，约占</w:t>
      </w:r>
      <w:r w:rsidRPr="000E2AB8">
        <w:rPr>
          <w:rFonts w:ascii="Helvetica" w:eastAsia="宋体" w:hAnsi="Helvetica" w:cs="Helvetica"/>
          <w:color w:val="333333"/>
          <w:kern w:val="0"/>
          <w:szCs w:val="21"/>
        </w:rPr>
        <w:t>28%</w:t>
      </w:r>
      <w:r w:rsidRPr="000E2AB8">
        <w:rPr>
          <w:rFonts w:ascii="Helvetica" w:eastAsia="宋体" w:hAnsi="Helvetica" w:cs="Helvetica"/>
          <w:color w:val="333333"/>
          <w:kern w:val="0"/>
          <w:szCs w:val="21"/>
        </w:rPr>
        <w:t>；设立</w:t>
      </w:r>
      <w:r w:rsidRPr="000E2AB8">
        <w:rPr>
          <w:rFonts w:ascii="Helvetica" w:eastAsia="宋体" w:hAnsi="Helvetica" w:cs="Helvetica"/>
          <w:color w:val="333333"/>
          <w:kern w:val="0"/>
          <w:szCs w:val="21"/>
        </w:rPr>
        <w:t>21</w:t>
      </w:r>
      <w:r w:rsidRPr="000E2AB8">
        <w:rPr>
          <w:rFonts w:ascii="Helvetica" w:eastAsia="宋体" w:hAnsi="Helvetica" w:cs="Helvetica"/>
          <w:color w:val="333333"/>
          <w:kern w:val="0"/>
          <w:szCs w:val="21"/>
        </w:rPr>
        <w:t>个国家级文化生态保护实验区，其中有</w:t>
      </w:r>
      <w:r w:rsidRPr="000E2AB8">
        <w:rPr>
          <w:rFonts w:ascii="Helvetica" w:eastAsia="宋体" w:hAnsi="Helvetica" w:cs="Helvetica"/>
          <w:color w:val="333333"/>
          <w:kern w:val="0"/>
          <w:szCs w:val="21"/>
        </w:rPr>
        <w:t>11</w:t>
      </w:r>
      <w:r w:rsidRPr="000E2AB8">
        <w:rPr>
          <w:rFonts w:ascii="Helvetica" w:eastAsia="宋体" w:hAnsi="Helvetica" w:cs="Helvetica"/>
          <w:color w:val="333333"/>
          <w:kern w:val="0"/>
          <w:szCs w:val="21"/>
        </w:rPr>
        <w:t>个位于民族地区；</w:t>
      </w:r>
      <w:r w:rsidRPr="000E2AB8">
        <w:rPr>
          <w:rFonts w:ascii="Helvetica" w:eastAsia="宋体" w:hAnsi="Helvetica" w:cs="Helvetica"/>
          <w:color w:val="333333"/>
          <w:kern w:val="0"/>
          <w:szCs w:val="21"/>
        </w:rPr>
        <w:t>25</w:t>
      </w:r>
      <w:r w:rsidRPr="000E2AB8">
        <w:rPr>
          <w:rFonts w:ascii="Helvetica" w:eastAsia="宋体" w:hAnsi="Helvetica" w:cs="Helvetica"/>
          <w:color w:val="333333"/>
          <w:kern w:val="0"/>
          <w:szCs w:val="21"/>
        </w:rPr>
        <w:t>个省（自治区、直辖市）已建立民族古籍整理与研究机构。截至</w:t>
      </w:r>
      <w:r w:rsidRPr="000E2AB8">
        <w:rPr>
          <w:rFonts w:ascii="Helvetica" w:eastAsia="宋体" w:hAnsi="Helvetica" w:cs="Helvetica"/>
          <w:color w:val="333333"/>
          <w:kern w:val="0"/>
          <w:szCs w:val="21"/>
        </w:rPr>
        <w:t>2018</w:t>
      </w:r>
      <w:r w:rsidRPr="000E2AB8">
        <w:rPr>
          <w:rFonts w:ascii="Helvetica" w:eastAsia="宋体" w:hAnsi="Helvetica" w:cs="Helvetica"/>
          <w:color w:val="333333"/>
          <w:kern w:val="0"/>
          <w:szCs w:val="21"/>
        </w:rPr>
        <w:t>年，抢救、整理的散藏民间的少数民族古籍约百万种（不含馆藏及寺院藏书），包括很多珍贵的孤本和善本。组织实施《中国少数民族古籍总目提要》编纂工程，共收书目约</w:t>
      </w:r>
      <w:r w:rsidRPr="000E2AB8">
        <w:rPr>
          <w:rFonts w:ascii="Helvetica" w:eastAsia="宋体" w:hAnsi="Helvetica" w:cs="Helvetica"/>
          <w:color w:val="333333"/>
          <w:kern w:val="0"/>
          <w:szCs w:val="21"/>
        </w:rPr>
        <w:t>30</w:t>
      </w:r>
      <w:r w:rsidRPr="000E2AB8">
        <w:rPr>
          <w:rFonts w:ascii="Helvetica" w:eastAsia="宋体" w:hAnsi="Helvetica" w:cs="Helvetica"/>
          <w:color w:val="333333"/>
          <w:kern w:val="0"/>
          <w:szCs w:val="21"/>
        </w:rPr>
        <w:t>万种。</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少数民族宗教信仰自由得到保障。少数民族正常的宗教活动和宗教信仰依法受到保护，正常宗教需求得到满足。以多种语言文字翻译出版发行伊斯兰教、佛教、基督教等宗教典籍。西藏自治区有藏传佛教活动场所</w:t>
      </w:r>
      <w:r w:rsidRPr="000E2AB8">
        <w:rPr>
          <w:rFonts w:ascii="Helvetica" w:eastAsia="宋体" w:hAnsi="Helvetica" w:cs="Helvetica"/>
          <w:color w:val="333333"/>
          <w:kern w:val="0"/>
          <w:szCs w:val="21"/>
        </w:rPr>
        <w:t>1787</w:t>
      </w:r>
      <w:r w:rsidRPr="000E2AB8">
        <w:rPr>
          <w:rFonts w:ascii="Helvetica" w:eastAsia="宋体" w:hAnsi="Helvetica" w:cs="Helvetica"/>
          <w:color w:val="333333"/>
          <w:kern w:val="0"/>
          <w:szCs w:val="21"/>
        </w:rPr>
        <w:t>处，住寺僧尼</w:t>
      </w:r>
      <w:r w:rsidRPr="000E2AB8">
        <w:rPr>
          <w:rFonts w:ascii="Helvetica" w:eastAsia="宋体" w:hAnsi="Helvetica" w:cs="Helvetica"/>
          <w:color w:val="333333"/>
          <w:kern w:val="0"/>
          <w:szCs w:val="21"/>
        </w:rPr>
        <w:t>4.6</w:t>
      </w:r>
      <w:r w:rsidRPr="000E2AB8">
        <w:rPr>
          <w:rFonts w:ascii="Helvetica" w:eastAsia="宋体" w:hAnsi="Helvetica" w:cs="Helvetica"/>
          <w:color w:val="333333"/>
          <w:kern w:val="0"/>
          <w:szCs w:val="21"/>
        </w:rPr>
        <w:t>万多人。颁布《藏传佛教活佛转世管理办法》，活佛转世制度作为藏传佛教所特有的信仰和传承方式，得到国家和西藏自治区各级政府的尊重。西藏自治区现有活佛</w:t>
      </w:r>
      <w:r w:rsidRPr="000E2AB8">
        <w:rPr>
          <w:rFonts w:ascii="Helvetica" w:eastAsia="宋体" w:hAnsi="Helvetica" w:cs="Helvetica"/>
          <w:color w:val="333333"/>
          <w:kern w:val="0"/>
          <w:szCs w:val="21"/>
        </w:rPr>
        <w:t>358</w:t>
      </w:r>
      <w:r w:rsidRPr="000E2AB8">
        <w:rPr>
          <w:rFonts w:ascii="Helvetica" w:eastAsia="宋体" w:hAnsi="Helvetica" w:cs="Helvetica"/>
          <w:color w:val="333333"/>
          <w:kern w:val="0"/>
          <w:szCs w:val="21"/>
        </w:rPr>
        <w:t>名，其中</w:t>
      </w:r>
      <w:r w:rsidRPr="000E2AB8">
        <w:rPr>
          <w:rFonts w:ascii="Helvetica" w:eastAsia="宋体" w:hAnsi="Helvetica" w:cs="Helvetica"/>
          <w:color w:val="333333"/>
          <w:kern w:val="0"/>
          <w:szCs w:val="21"/>
        </w:rPr>
        <w:t>91</w:t>
      </w:r>
      <w:r w:rsidRPr="000E2AB8">
        <w:rPr>
          <w:rFonts w:ascii="Helvetica" w:eastAsia="宋体" w:hAnsi="Helvetica" w:cs="Helvetica"/>
          <w:color w:val="333333"/>
          <w:kern w:val="0"/>
          <w:szCs w:val="21"/>
        </w:rPr>
        <w:t>位新转世活佛按历史定制和宗教仪轨得到批准认定。不断完善藏传佛教僧人学经制度，国家颁布了《藏传佛教学衔授予办法（试行）》，截至</w:t>
      </w:r>
      <w:r w:rsidRPr="000E2AB8">
        <w:rPr>
          <w:rFonts w:ascii="Helvetica" w:eastAsia="宋体" w:hAnsi="Helvetica" w:cs="Helvetica"/>
          <w:color w:val="333333"/>
          <w:kern w:val="0"/>
          <w:szCs w:val="21"/>
        </w:rPr>
        <w:t>2018</w:t>
      </w:r>
      <w:r w:rsidRPr="000E2AB8">
        <w:rPr>
          <w:rFonts w:ascii="Helvetica" w:eastAsia="宋体" w:hAnsi="Helvetica" w:cs="Helvetica"/>
          <w:color w:val="333333"/>
          <w:kern w:val="0"/>
          <w:szCs w:val="21"/>
        </w:rPr>
        <w:t>年，西藏自治区已有</w:t>
      </w:r>
      <w:r w:rsidRPr="000E2AB8">
        <w:rPr>
          <w:rFonts w:ascii="Helvetica" w:eastAsia="宋体" w:hAnsi="Helvetica" w:cs="Helvetica"/>
          <w:color w:val="333333"/>
          <w:kern w:val="0"/>
          <w:szCs w:val="21"/>
        </w:rPr>
        <w:t>117</w:t>
      </w:r>
      <w:r w:rsidRPr="000E2AB8">
        <w:rPr>
          <w:rFonts w:ascii="Helvetica" w:eastAsia="宋体" w:hAnsi="Helvetica" w:cs="Helvetica"/>
          <w:color w:val="333333"/>
          <w:kern w:val="0"/>
          <w:szCs w:val="21"/>
        </w:rPr>
        <w:t>名学经僧人获得了格西</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拉让巴</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学位，</w:t>
      </w:r>
      <w:r w:rsidRPr="000E2AB8">
        <w:rPr>
          <w:rFonts w:ascii="Helvetica" w:eastAsia="宋体" w:hAnsi="Helvetica" w:cs="Helvetica"/>
          <w:color w:val="333333"/>
          <w:kern w:val="0"/>
          <w:szCs w:val="21"/>
        </w:rPr>
        <w:t>68</w:t>
      </w:r>
      <w:r w:rsidRPr="000E2AB8">
        <w:rPr>
          <w:rFonts w:ascii="Helvetica" w:eastAsia="宋体" w:hAnsi="Helvetica" w:cs="Helvetica"/>
          <w:color w:val="333333"/>
          <w:kern w:val="0"/>
          <w:szCs w:val="21"/>
        </w:rPr>
        <w:t>名僧人获得了中国藏语系高级佛学院</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拓然巴</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高级学衔。新疆维吾尔自治区有清真寺、教堂、寺院、道观等宗教活动场所</w:t>
      </w:r>
      <w:r w:rsidRPr="000E2AB8">
        <w:rPr>
          <w:rFonts w:ascii="Helvetica" w:eastAsia="宋体" w:hAnsi="Helvetica" w:cs="Helvetica"/>
          <w:color w:val="333333"/>
          <w:kern w:val="0"/>
          <w:szCs w:val="21"/>
        </w:rPr>
        <w:t>2.48</w:t>
      </w:r>
      <w:r w:rsidRPr="000E2AB8">
        <w:rPr>
          <w:rFonts w:ascii="Helvetica" w:eastAsia="宋体" w:hAnsi="Helvetica" w:cs="Helvetica"/>
          <w:color w:val="333333"/>
          <w:kern w:val="0"/>
          <w:szCs w:val="21"/>
        </w:rPr>
        <w:t>万座，其中清真寺有</w:t>
      </w:r>
      <w:r w:rsidRPr="000E2AB8">
        <w:rPr>
          <w:rFonts w:ascii="Helvetica" w:eastAsia="宋体" w:hAnsi="Helvetica" w:cs="Helvetica"/>
          <w:color w:val="333333"/>
          <w:kern w:val="0"/>
          <w:szCs w:val="21"/>
        </w:rPr>
        <w:t>2.44</w:t>
      </w:r>
      <w:r w:rsidRPr="000E2AB8">
        <w:rPr>
          <w:rFonts w:ascii="Helvetica" w:eastAsia="宋体" w:hAnsi="Helvetica" w:cs="Helvetica"/>
          <w:color w:val="333333"/>
          <w:kern w:val="0"/>
          <w:szCs w:val="21"/>
        </w:rPr>
        <w:t>万多座，教职人员</w:t>
      </w:r>
      <w:r w:rsidRPr="000E2AB8">
        <w:rPr>
          <w:rFonts w:ascii="Helvetica" w:eastAsia="宋体" w:hAnsi="Helvetica" w:cs="Helvetica"/>
          <w:color w:val="333333"/>
          <w:kern w:val="0"/>
          <w:szCs w:val="21"/>
        </w:rPr>
        <w:t>2.93</w:t>
      </w:r>
      <w:r w:rsidRPr="000E2AB8">
        <w:rPr>
          <w:rFonts w:ascii="Helvetica" w:eastAsia="宋体" w:hAnsi="Helvetica" w:cs="Helvetica"/>
          <w:color w:val="333333"/>
          <w:kern w:val="0"/>
          <w:szCs w:val="21"/>
        </w:rPr>
        <w:t>万人，学生可在伊斯兰教经学院接受本科教育，《古兰经》《布哈里圣训实录精华》等出版发行达</w:t>
      </w:r>
      <w:r w:rsidRPr="000E2AB8">
        <w:rPr>
          <w:rFonts w:ascii="Helvetica" w:eastAsia="宋体" w:hAnsi="Helvetica" w:cs="Helvetica"/>
          <w:color w:val="333333"/>
          <w:kern w:val="0"/>
          <w:szCs w:val="21"/>
        </w:rPr>
        <w:t>176</w:t>
      </w:r>
      <w:r w:rsidRPr="000E2AB8">
        <w:rPr>
          <w:rFonts w:ascii="Helvetica" w:eastAsia="宋体" w:hAnsi="Helvetica" w:cs="Helvetica"/>
          <w:color w:val="333333"/>
          <w:kern w:val="0"/>
          <w:szCs w:val="21"/>
        </w:rPr>
        <w:t>万余册。实行有组织、有计划的朝觐政策，加强服务保障，确保朝觐活动安全有序。</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妇女儿童保护力度持续加强。妇女权益保障法、未成年人保护法奠定了保障妇女儿童权益的法律基础。中国政府先后制定实施了三个中国妇女发展纲要和三个中国儿童发展纲要，积极倡导并切实实现男女平等，加强儿童权利保护。不断加大女职工劳动就业、劳动保护、生育保障等权益的保护力度。有力惩处性侵、虐待未成年人、拐卖妇女儿童等犯罪行为，推动落实性违法犯罪人员从业禁止、校园性侵强制报告等制度。颁布实施反家庭暴力法，通过强制报告、公安告诫、人身安全保护令、紧急庇护等制度的实施，保障包括妇女在内的家庭成员的合法权益。维护校园安全，整治校园暴力和学生欺凌行为。强化留守儿童父母或受委托监护人的监护主体责任，严厉打击侵害农村留守儿童的违法犯罪活动。充分运用互联网等先进科技手段解救被拐卖儿童，建立打拐</w:t>
      </w:r>
      <w:r w:rsidRPr="000E2AB8">
        <w:rPr>
          <w:rFonts w:ascii="Helvetica" w:eastAsia="宋体" w:hAnsi="Helvetica" w:cs="Helvetica"/>
          <w:color w:val="333333"/>
          <w:kern w:val="0"/>
          <w:szCs w:val="21"/>
        </w:rPr>
        <w:t>DNA</w:t>
      </w:r>
      <w:r w:rsidRPr="000E2AB8">
        <w:rPr>
          <w:rFonts w:ascii="Helvetica" w:eastAsia="宋体" w:hAnsi="Helvetica" w:cs="Helvetica"/>
          <w:color w:val="333333"/>
          <w:kern w:val="0"/>
          <w:szCs w:val="21"/>
        </w:rPr>
        <w:t>信息库，推出公安部儿童失踪信息紧急发布平台，建立失踪儿童快速救助联动机制。</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妇女儿童健康权益保障水平不断提高。新中国成立前，孕产妇死亡率高达</w:t>
      </w:r>
      <w:r w:rsidRPr="000E2AB8">
        <w:rPr>
          <w:rFonts w:ascii="Helvetica" w:eastAsia="宋体" w:hAnsi="Helvetica" w:cs="Helvetica"/>
          <w:color w:val="333333"/>
          <w:kern w:val="0"/>
          <w:szCs w:val="21"/>
        </w:rPr>
        <w:t>1500/10</w:t>
      </w:r>
      <w:r w:rsidRPr="000E2AB8">
        <w:rPr>
          <w:rFonts w:ascii="Helvetica" w:eastAsia="宋体" w:hAnsi="Helvetica" w:cs="Helvetica"/>
          <w:color w:val="333333"/>
          <w:kern w:val="0"/>
          <w:szCs w:val="21"/>
        </w:rPr>
        <w:t>万，婴儿死亡率高达</w:t>
      </w:r>
      <w:r w:rsidRPr="000E2AB8">
        <w:rPr>
          <w:rFonts w:ascii="Helvetica" w:eastAsia="宋体" w:hAnsi="Helvetica" w:cs="Helvetica"/>
          <w:color w:val="333333"/>
          <w:kern w:val="0"/>
          <w:szCs w:val="21"/>
        </w:rPr>
        <w:t>200‰</w:t>
      </w:r>
      <w:r w:rsidRPr="000E2AB8">
        <w:rPr>
          <w:rFonts w:ascii="Helvetica" w:eastAsia="宋体" w:hAnsi="Helvetica" w:cs="Helvetica"/>
          <w:color w:val="333333"/>
          <w:kern w:val="0"/>
          <w:szCs w:val="21"/>
        </w:rPr>
        <w:t>，妇女的平均预期寿命仅有</w:t>
      </w:r>
      <w:r w:rsidRPr="000E2AB8">
        <w:rPr>
          <w:rFonts w:ascii="Helvetica" w:eastAsia="宋体" w:hAnsi="Helvetica" w:cs="Helvetica"/>
          <w:color w:val="333333"/>
          <w:kern w:val="0"/>
          <w:szCs w:val="21"/>
        </w:rPr>
        <w:t>36.7</w:t>
      </w:r>
      <w:r w:rsidRPr="000E2AB8">
        <w:rPr>
          <w:rFonts w:ascii="Helvetica" w:eastAsia="宋体" w:hAnsi="Helvetica" w:cs="Helvetica"/>
          <w:color w:val="333333"/>
          <w:kern w:val="0"/>
          <w:szCs w:val="21"/>
        </w:rPr>
        <w:t>岁。新中国成立后，妇女儿童健康水平不断提高，</w:t>
      </w:r>
      <w:r w:rsidRPr="000E2AB8">
        <w:rPr>
          <w:rFonts w:ascii="Helvetica" w:eastAsia="宋体" w:hAnsi="Helvetica" w:cs="Helvetica"/>
          <w:color w:val="333333"/>
          <w:kern w:val="0"/>
          <w:szCs w:val="21"/>
        </w:rPr>
        <w:t>2015</w:t>
      </w:r>
      <w:r w:rsidRPr="000E2AB8">
        <w:rPr>
          <w:rFonts w:ascii="Helvetica" w:eastAsia="宋体" w:hAnsi="Helvetica" w:cs="Helvetica"/>
          <w:color w:val="333333"/>
          <w:kern w:val="0"/>
          <w:szCs w:val="21"/>
        </w:rPr>
        <w:t>年妇女平均预期寿命达</w:t>
      </w:r>
      <w:r w:rsidRPr="000E2AB8">
        <w:rPr>
          <w:rFonts w:ascii="Helvetica" w:eastAsia="宋体" w:hAnsi="Helvetica" w:cs="Helvetica"/>
          <w:color w:val="333333"/>
          <w:kern w:val="0"/>
          <w:szCs w:val="21"/>
        </w:rPr>
        <w:t>79.43</w:t>
      </w:r>
      <w:r w:rsidRPr="000E2AB8">
        <w:rPr>
          <w:rFonts w:ascii="Helvetica" w:eastAsia="宋体" w:hAnsi="Helvetica" w:cs="Helvetica"/>
          <w:color w:val="333333"/>
          <w:kern w:val="0"/>
          <w:szCs w:val="21"/>
        </w:rPr>
        <w:t>岁；</w:t>
      </w:r>
      <w:r w:rsidRPr="000E2AB8">
        <w:rPr>
          <w:rFonts w:ascii="Helvetica" w:eastAsia="宋体" w:hAnsi="Helvetica" w:cs="Helvetica"/>
          <w:color w:val="333333"/>
          <w:kern w:val="0"/>
          <w:szCs w:val="21"/>
        </w:rPr>
        <w:t>2018</w:t>
      </w:r>
      <w:r w:rsidRPr="000E2AB8">
        <w:rPr>
          <w:rFonts w:ascii="Helvetica" w:eastAsia="宋体" w:hAnsi="Helvetica" w:cs="Helvetica"/>
          <w:color w:val="333333"/>
          <w:kern w:val="0"/>
          <w:szCs w:val="21"/>
        </w:rPr>
        <w:t>年孕产妇死亡率下降到</w:t>
      </w:r>
      <w:r w:rsidRPr="000E2AB8">
        <w:rPr>
          <w:rFonts w:ascii="Helvetica" w:eastAsia="宋体" w:hAnsi="Helvetica" w:cs="Helvetica"/>
          <w:color w:val="333333"/>
          <w:kern w:val="0"/>
          <w:szCs w:val="21"/>
        </w:rPr>
        <w:t>18.3/10</w:t>
      </w:r>
      <w:r w:rsidRPr="000E2AB8">
        <w:rPr>
          <w:rFonts w:ascii="Helvetica" w:eastAsia="宋体" w:hAnsi="Helvetica" w:cs="Helvetica"/>
          <w:color w:val="333333"/>
          <w:kern w:val="0"/>
          <w:szCs w:val="21"/>
        </w:rPr>
        <w:t>万，婴儿死亡率下降到</w:t>
      </w:r>
      <w:r w:rsidRPr="000E2AB8">
        <w:rPr>
          <w:rFonts w:ascii="Helvetica" w:eastAsia="宋体" w:hAnsi="Helvetica" w:cs="Helvetica"/>
          <w:color w:val="333333"/>
          <w:kern w:val="0"/>
          <w:szCs w:val="21"/>
        </w:rPr>
        <w:t>6.1‰</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2012</w:t>
      </w:r>
      <w:r w:rsidRPr="000E2AB8">
        <w:rPr>
          <w:rFonts w:ascii="Helvetica" w:eastAsia="宋体" w:hAnsi="Helvetica" w:cs="Helvetica"/>
          <w:color w:val="333333"/>
          <w:kern w:val="0"/>
          <w:szCs w:val="21"/>
        </w:rPr>
        <w:t>年起，实施贫困地区儿童营养改善项目，改善贫困地区儿童营养健康状况，截至</w:t>
      </w:r>
      <w:r w:rsidRPr="000E2AB8">
        <w:rPr>
          <w:rFonts w:ascii="Helvetica" w:eastAsia="宋体" w:hAnsi="Helvetica" w:cs="Helvetica"/>
          <w:color w:val="333333"/>
          <w:kern w:val="0"/>
          <w:szCs w:val="21"/>
        </w:rPr>
        <w:t>2018</w:t>
      </w:r>
      <w:r w:rsidRPr="000E2AB8">
        <w:rPr>
          <w:rFonts w:ascii="Helvetica" w:eastAsia="宋体" w:hAnsi="Helvetica" w:cs="Helvetica"/>
          <w:color w:val="333333"/>
          <w:kern w:val="0"/>
          <w:szCs w:val="21"/>
        </w:rPr>
        <w:t>年，项目覆盖</w:t>
      </w:r>
      <w:r w:rsidRPr="000E2AB8">
        <w:rPr>
          <w:rFonts w:ascii="Helvetica" w:eastAsia="宋体" w:hAnsi="Helvetica" w:cs="Helvetica"/>
          <w:color w:val="333333"/>
          <w:kern w:val="0"/>
          <w:szCs w:val="21"/>
        </w:rPr>
        <w:t>21</w:t>
      </w:r>
      <w:r w:rsidRPr="000E2AB8">
        <w:rPr>
          <w:rFonts w:ascii="Helvetica" w:eastAsia="宋体" w:hAnsi="Helvetica" w:cs="Helvetica"/>
          <w:color w:val="333333"/>
          <w:kern w:val="0"/>
          <w:szCs w:val="21"/>
        </w:rPr>
        <w:t>个省（自治区、直辖市）</w:t>
      </w:r>
      <w:r w:rsidRPr="000E2AB8">
        <w:rPr>
          <w:rFonts w:ascii="Helvetica" w:eastAsia="宋体" w:hAnsi="Helvetica" w:cs="Helvetica"/>
          <w:color w:val="333333"/>
          <w:kern w:val="0"/>
          <w:szCs w:val="21"/>
        </w:rPr>
        <w:t>14</w:t>
      </w:r>
      <w:r w:rsidRPr="000E2AB8">
        <w:rPr>
          <w:rFonts w:ascii="Helvetica" w:eastAsia="宋体" w:hAnsi="Helvetica" w:cs="Helvetica"/>
          <w:color w:val="333333"/>
          <w:kern w:val="0"/>
          <w:szCs w:val="21"/>
        </w:rPr>
        <w:t>个国家集中连片特殊困难地区</w:t>
      </w:r>
      <w:r w:rsidRPr="000E2AB8">
        <w:rPr>
          <w:rFonts w:ascii="Helvetica" w:eastAsia="宋体" w:hAnsi="Helvetica" w:cs="Helvetica"/>
          <w:color w:val="333333"/>
          <w:kern w:val="0"/>
          <w:szCs w:val="21"/>
        </w:rPr>
        <w:t>715</w:t>
      </w:r>
      <w:r w:rsidRPr="000E2AB8">
        <w:rPr>
          <w:rFonts w:ascii="Helvetica" w:eastAsia="宋体" w:hAnsi="Helvetica" w:cs="Helvetica"/>
          <w:color w:val="333333"/>
          <w:kern w:val="0"/>
          <w:szCs w:val="21"/>
        </w:rPr>
        <w:t>个贫困县，共有</w:t>
      </w:r>
      <w:r w:rsidRPr="000E2AB8">
        <w:rPr>
          <w:rFonts w:ascii="Helvetica" w:eastAsia="宋体" w:hAnsi="Helvetica" w:cs="Helvetica"/>
          <w:color w:val="333333"/>
          <w:kern w:val="0"/>
          <w:szCs w:val="21"/>
        </w:rPr>
        <w:t>722</w:t>
      </w:r>
      <w:r w:rsidRPr="000E2AB8">
        <w:rPr>
          <w:rFonts w:ascii="Helvetica" w:eastAsia="宋体" w:hAnsi="Helvetica" w:cs="Helvetica"/>
          <w:color w:val="333333"/>
          <w:kern w:val="0"/>
          <w:szCs w:val="21"/>
        </w:rPr>
        <w:t>万儿童受益。实施妇女宫颈癌和乳腺癌免费检查项目，将宫颈癌和乳腺癌纳入国家大病救治范围，截至</w:t>
      </w:r>
      <w:r w:rsidRPr="000E2AB8">
        <w:rPr>
          <w:rFonts w:ascii="Helvetica" w:eastAsia="宋体" w:hAnsi="Helvetica" w:cs="Helvetica"/>
          <w:color w:val="333333"/>
          <w:kern w:val="0"/>
          <w:szCs w:val="21"/>
        </w:rPr>
        <w:t>2018</w:t>
      </w:r>
      <w:r w:rsidRPr="000E2AB8">
        <w:rPr>
          <w:rFonts w:ascii="Helvetica" w:eastAsia="宋体" w:hAnsi="Helvetica" w:cs="Helvetica"/>
          <w:color w:val="333333"/>
          <w:kern w:val="0"/>
          <w:szCs w:val="21"/>
        </w:rPr>
        <w:t>年，累计开展宫颈癌免费检查近</w:t>
      </w:r>
      <w:r w:rsidRPr="000E2AB8">
        <w:rPr>
          <w:rFonts w:ascii="Helvetica" w:eastAsia="宋体" w:hAnsi="Helvetica" w:cs="Helvetica"/>
          <w:color w:val="333333"/>
          <w:kern w:val="0"/>
          <w:szCs w:val="21"/>
        </w:rPr>
        <w:t>1</w:t>
      </w:r>
      <w:r w:rsidRPr="000E2AB8">
        <w:rPr>
          <w:rFonts w:ascii="Helvetica" w:eastAsia="宋体" w:hAnsi="Helvetica" w:cs="Helvetica"/>
          <w:color w:val="333333"/>
          <w:kern w:val="0"/>
          <w:szCs w:val="21"/>
        </w:rPr>
        <w:t>亿人次，乳腺癌免费检查超过</w:t>
      </w:r>
      <w:r w:rsidRPr="000E2AB8">
        <w:rPr>
          <w:rFonts w:ascii="Helvetica" w:eastAsia="宋体" w:hAnsi="Helvetica" w:cs="Helvetica"/>
          <w:color w:val="333333"/>
          <w:kern w:val="0"/>
          <w:szCs w:val="21"/>
        </w:rPr>
        <w:t>3000</w:t>
      </w:r>
      <w:r w:rsidRPr="000E2AB8">
        <w:rPr>
          <w:rFonts w:ascii="Helvetica" w:eastAsia="宋体" w:hAnsi="Helvetica" w:cs="Helvetica"/>
          <w:color w:val="333333"/>
          <w:kern w:val="0"/>
          <w:szCs w:val="21"/>
        </w:rPr>
        <w:t>万人次。按照每人救助</w:t>
      </w:r>
      <w:r w:rsidRPr="000E2AB8">
        <w:rPr>
          <w:rFonts w:ascii="Helvetica" w:eastAsia="宋体" w:hAnsi="Helvetica" w:cs="Helvetica"/>
          <w:color w:val="333333"/>
          <w:kern w:val="0"/>
          <w:szCs w:val="21"/>
        </w:rPr>
        <w:t>1</w:t>
      </w:r>
      <w:r w:rsidRPr="000E2AB8">
        <w:rPr>
          <w:rFonts w:ascii="Helvetica" w:eastAsia="宋体" w:hAnsi="Helvetica" w:cs="Helvetica"/>
          <w:color w:val="333333"/>
          <w:kern w:val="0"/>
          <w:szCs w:val="21"/>
        </w:rPr>
        <w:t>万元的标准，累计发放中央专项彩票公益金和筹集的社会资金</w:t>
      </w:r>
      <w:r w:rsidRPr="000E2AB8">
        <w:rPr>
          <w:rFonts w:ascii="Helvetica" w:eastAsia="宋体" w:hAnsi="Helvetica" w:cs="Helvetica"/>
          <w:color w:val="333333"/>
          <w:kern w:val="0"/>
          <w:szCs w:val="21"/>
        </w:rPr>
        <w:t>13</w:t>
      </w:r>
      <w:r w:rsidRPr="000E2AB8">
        <w:rPr>
          <w:rFonts w:ascii="Helvetica" w:eastAsia="宋体" w:hAnsi="Helvetica" w:cs="Helvetica"/>
          <w:color w:val="333333"/>
          <w:kern w:val="0"/>
          <w:szCs w:val="21"/>
        </w:rPr>
        <w:t>亿多元，救助贫困患病妇女</w:t>
      </w:r>
      <w:r w:rsidRPr="000E2AB8">
        <w:rPr>
          <w:rFonts w:ascii="Helvetica" w:eastAsia="宋体" w:hAnsi="Helvetica" w:cs="Helvetica"/>
          <w:color w:val="333333"/>
          <w:kern w:val="0"/>
          <w:szCs w:val="21"/>
        </w:rPr>
        <w:t>13.22</w:t>
      </w:r>
      <w:r w:rsidRPr="000E2AB8">
        <w:rPr>
          <w:rFonts w:ascii="Helvetica" w:eastAsia="宋体" w:hAnsi="Helvetica" w:cs="Helvetica"/>
          <w:color w:val="333333"/>
          <w:kern w:val="0"/>
          <w:szCs w:val="21"/>
        </w:rPr>
        <w:t>万名。增加农村和边远地区妇幼卫生经费投入，实施农村孕产妇住院分娩补助项目，累计补助</w:t>
      </w:r>
      <w:r w:rsidRPr="000E2AB8">
        <w:rPr>
          <w:rFonts w:ascii="Helvetica" w:eastAsia="宋体" w:hAnsi="Helvetica" w:cs="Helvetica"/>
          <w:color w:val="333333"/>
          <w:kern w:val="0"/>
          <w:szCs w:val="21"/>
        </w:rPr>
        <w:t>7400</w:t>
      </w:r>
      <w:r w:rsidRPr="000E2AB8">
        <w:rPr>
          <w:rFonts w:ascii="Helvetica" w:eastAsia="宋体" w:hAnsi="Helvetica" w:cs="Helvetica"/>
          <w:color w:val="333333"/>
          <w:kern w:val="0"/>
          <w:szCs w:val="21"/>
        </w:rPr>
        <w:t>余万人。实施</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母亲水窖</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供水工程和</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母亲健康快车</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医疗卫生健康项目，着力解决西部干旱地区妇女安全饮水及贫困地区妇女儿童健康服务等问题。</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切实保障妇女参与公共事务管理和经济社会发展的权利。保障妇女参政议政权，十三届全国人大代表中有</w:t>
      </w:r>
      <w:r w:rsidRPr="000E2AB8">
        <w:rPr>
          <w:rFonts w:ascii="Helvetica" w:eastAsia="宋体" w:hAnsi="Helvetica" w:cs="Helvetica"/>
          <w:color w:val="333333"/>
          <w:kern w:val="0"/>
          <w:szCs w:val="21"/>
        </w:rPr>
        <w:t>742</w:t>
      </w:r>
      <w:r w:rsidRPr="000E2AB8">
        <w:rPr>
          <w:rFonts w:ascii="Helvetica" w:eastAsia="宋体" w:hAnsi="Helvetica" w:cs="Helvetica"/>
          <w:color w:val="333333"/>
          <w:kern w:val="0"/>
          <w:szCs w:val="21"/>
        </w:rPr>
        <w:t>名女性，占比</w:t>
      </w:r>
      <w:r w:rsidRPr="000E2AB8">
        <w:rPr>
          <w:rFonts w:ascii="Helvetica" w:eastAsia="宋体" w:hAnsi="Helvetica" w:cs="Helvetica"/>
          <w:color w:val="333333"/>
          <w:kern w:val="0"/>
          <w:szCs w:val="21"/>
        </w:rPr>
        <w:t>24.9%</w:t>
      </w:r>
      <w:r w:rsidRPr="000E2AB8">
        <w:rPr>
          <w:rFonts w:ascii="Helvetica" w:eastAsia="宋体" w:hAnsi="Helvetica" w:cs="Helvetica"/>
          <w:color w:val="333333"/>
          <w:kern w:val="0"/>
          <w:szCs w:val="21"/>
        </w:rPr>
        <w:t>，比</w:t>
      </w:r>
      <w:r w:rsidRPr="000E2AB8">
        <w:rPr>
          <w:rFonts w:ascii="Helvetica" w:eastAsia="宋体" w:hAnsi="Helvetica" w:cs="Helvetica"/>
          <w:color w:val="333333"/>
          <w:kern w:val="0"/>
          <w:szCs w:val="21"/>
        </w:rPr>
        <w:t>1954</w:t>
      </w:r>
      <w:r w:rsidRPr="000E2AB8">
        <w:rPr>
          <w:rFonts w:ascii="Helvetica" w:eastAsia="宋体" w:hAnsi="Helvetica" w:cs="Helvetica"/>
          <w:color w:val="333333"/>
          <w:kern w:val="0"/>
          <w:szCs w:val="21"/>
        </w:rPr>
        <w:t>年第一届全国人大女性代表占比提高</w:t>
      </w:r>
      <w:r w:rsidRPr="000E2AB8">
        <w:rPr>
          <w:rFonts w:ascii="Helvetica" w:eastAsia="宋体" w:hAnsi="Helvetica" w:cs="Helvetica"/>
          <w:color w:val="333333"/>
          <w:kern w:val="0"/>
          <w:szCs w:val="21"/>
        </w:rPr>
        <w:t>12.9</w:t>
      </w:r>
      <w:r w:rsidRPr="000E2AB8">
        <w:rPr>
          <w:rFonts w:ascii="Helvetica" w:eastAsia="宋体" w:hAnsi="Helvetica" w:cs="Helvetica"/>
          <w:color w:val="333333"/>
          <w:kern w:val="0"/>
          <w:szCs w:val="21"/>
        </w:rPr>
        <w:t>个百分点；十三届全国政协委员中有</w:t>
      </w:r>
      <w:r w:rsidRPr="000E2AB8">
        <w:rPr>
          <w:rFonts w:ascii="Helvetica" w:eastAsia="宋体" w:hAnsi="Helvetica" w:cs="Helvetica"/>
          <w:color w:val="333333"/>
          <w:kern w:val="0"/>
          <w:szCs w:val="21"/>
        </w:rPr>
        <w:t>440</w:t>
      </w:r>
      <w:r w:rsidRPr="000E2AB8">
        <w:rPr>
          <w:rFonts w:ascii="Helvetica" w:eastAsia="宋体" w:hAnsi="Helvetica" w:cs="Helvetica"/>
          <w:color w:val="333333"/>
          <w:kern w:val="0"/>
          <w:szCs w:val="21"/>
        </w:rPr>
        <w:t>名女性，占比</w:t>
      </w:r>
      <w:r w:rsidRPr="000E2AB8">
        <w:rPr>
          <w:rFonts w:ascii="Helvetica" w:eastAsia="宋体" w:hAnsi="Helvetica" w:cs="Helvetica"/>
          <w:color w:val="333333"/>
          <w:kern w:val="0"/>
          <w:szCs w:val="21"/>
        </w:rPr>
        <w:t>20.4%</w:t>
      </w:r>
      <w:r w:rsidRPr="000E2AB8">
        <w:rPr>
          <w:rFonts w:ascii="Helvetica" w:eastAsia="宋体" w:hAnsi="Helvetica" w:cs="Helvetica"/>
          <w:color w:val="333333"/>
          <w:kern w:val="0"/>
          <w:szCs w:val="21"/>
        </w:rPr>
        <w:t>，比</w:t>
      </w:r>
      <w:r w:rsidRPr="000E2AB8">
        <w:rPr>
          <w:rFonts w:ascii="Helvetica" w:eastAsia="宋体" w:hAnsi="Helvetica" w:cs="Helvetica"/>
          <w:color w:val="333333"/>
          <w:kern w:val="0"/>
          <w:szCs w:val="21"/>
        </w:rPr>
        <w:t>1949</w:t>
      </w:r>
      <w:r w:rsidRPr="000E2AB8">
        <w:rPr>
          <w:rFonts w:ascii="Helvetica" w:eastAsia="宋体" w:hAnsi="Helvetica" w:cs="Helvetica"/>
          <w:color w:val="333333"/>
          <w:kern w:val="0"/>
          <w:szCs w:val="21"/>
        </w:rPr>
        <w:t>年第一届全国政协女性委员占比提高</w:t>
      </w:r>
      <w:r w:rsidRPr="000E2AB8">
        <w:rPr>
          <w:rFonts w:ascii="Helvetica" w:eastAsia="宋体" w:hAnsi="Helvetica" w:cs="Helvetica"/>
          <w:color w:val="333333"/>
          <w:kern w:val="0"/>
          <w:szCs w:val="21"/>
        </w:rPr>
        <w:t>14.3</w:t>
      </w:r>
      <w:r w:rsidRPr="000E2AB8">
        <w:rPr>
          <w:rFonts w:ascii="Helvetica" w:eastAsia="宋体" w:hAnsi="Helvetica" w:cs="Helvetica"/>
          <w:color w:val="333333"/>
          <w:kern w:val="0"/>
          <w:szCs w:val="21"/>
        </w:rPr>
        <w:t>个百分点。</w:t>
      </w:r>
      <w:r w:rsidRPr="000E2AB8">
        <w:rPr>
          <w:rFonts w:ascii="Helvetica" w:eastAsia="宋体" w:hAnsi="Helvetica" w:cs="Helvetica"/>
          <w:color w:val="333333"/>
          <w:kern w:val="0"/>
          <w:szCs w:val="21"/>
        </w:rPr>
        <w:t>20</w:t>
      </w:r>
      <w:r w:rsidRPr="000E2AB8">
        <w:rPr>
          <w:rFonts w:ascii="Helvetica" w:eastAsia="宋体" w:hAnsi="Helvetica" w:cs="Helvetica"/>
          <w:color w:val="333333"/>
          <w:kern w:val="0"/>
          <w:szCs w:val="21"/>
        </w:rPr>
        <w:t>世纪</w:t>
      </w:r>
      <w:r w:rsidRPr="000E2AB8">
        <w:rPr>
          <w:rFonts w:ascii="Helvetica" w:eastAsia="宋体" w:hAnsi="Helvetica" w:cs="Helvetica"/>
          <w:color w:val="333333"/>
          <w:kern w:val="0"/>
          <w:szCs w:val="21"/>
        </w:rPr>
        <w:t>90</w:t>
      </w:r>
      <w:r w:rsidRPr="000E2AB8">
        <w:rPr>
          <w:rFonts w:ascii="Helvetica" w:eastAsia="宋体" w:hAnsi="Helvetica" w:cs="Helvetica"/>
          <w:color w:val="333333"/>
          <w:kern w:val="0"/>
          <w:szCs w:val="21"/>
        </w:rPr>
        <w:t>年代以来，历次党代会报告都明确要求重视培养选拔女干部。</w:t>
      </w:r>
      <w:r w:rsidRPr="000E2AB8">
        <w:rPr>
          <w:rFonts w:ascii="Helvetica" w:eastAsia="宋体" w:hAnsi="Helvetica" w:cs="Helvetica"/>
          <w:color w:val="333333"/>
          <w:kern w:val="0"/>
          <w:szCs w:val="21"/>
        </w:rPr>
        <w:t>1950</w:t>
      </w:r>
      <w:r w:rsidRPr="000E2AB8">
        <w:rPr>
          <w:rFonts w:ascii="Helvetica" w:eastAsia="宋体" w:hAnsi="Helvetica" w:cs="Helvetica"/>
          <w:color w:val="333333"/>
          <w:kern w:val="0"/>
          <w:szCs w:val="21"/>
        </w:rPr>
        <w:t>年全国干部队伍中女干部人数为</w:t>
      </w:r>
      <w:r w:rsidRPr="000E2AB8">
        <w:rPr>
          <w:rFonts w:ascii="Helvetica" w:eastAsia="宋体" w:hAnsi="Helvetica" w:cs="Helvetica"/>
          <w:color w:val="333333"/>
          <w:kern w:val="0"/>
          <w:szCs w:val="21"/>
        </w:rPr>
        <w:t>6.5</w:t>
      </w:r>
      <w:r w:rsidRPr="000E2AB8">
        <w:rPr>
          <w:rFonts w:ascii="Helvetica" w:eastAsia="宋体" w:hAnsi="Helvetica" w:cs="Helvetica"/>
          <w:color w:val="333333"/>
          <w:kern w:val="0"/>
          <w:szCs w:val="21"/>
        </w:rPr>
        <w:t>万人；</w:t>
      </w:r>
      <w:r w:rsidRPr="000E2AB8">
        <w:rPr>
          <w:rFonts w:ascii="Helvetica" w:eastAsia="宋体" w:hAnsi="Helvetica" w:cs="Helvetica"/>
          <w:color w:val="333333"/>
          <w:kern w:val="0"/>
          <w:szCs w:val="21"/>
        </w:rPr>
        <w:t>2018</w:t>
      </w:r>
      <w:r w:rsidRPr="000E2AB8">
        <w:rPr>
          <w:rFonts w:ascii="Helvetica" w:eastAsia="宋体" w:hAnsi="Helvetica" w:cs="Helvetica"/>
          <w:color w:val="333333"/>
          <w:kern w:val="0"/>
          <w:szCs w:val="21"/>
        </w:rPr>
        <w:t>年全国公务员中女干部人数为</w:t>
      </w:r>
      <w:r w:rsidRPr="000E2AB8">
        <w:rPr>
          <w:rFonts w:ascii="Helvetica" w:eastAsia="宋体" w:hAnsi="Helvetica" w:cs="Helvetica"/>
          <w:color w:val="333333"/>
          <w:kern w:val="0"/>
          <w:szCs w:val="21"/>
        </w:rPr>
        <w:t>192.8</w:t>
      </w:r>
      <w:r w:rsidRPr="000E2AB8">
        <w:rPr>
          <w:rFonts w:ascii="Helvetica" w:eastAsia="宋体" w:hAnsi="Helvetica" w:cs="Helvetica"/>
          <w:color w:val="333333"/>
          <w:kern w:val="0"/>
          <w:szCs w:val="21"/>
        </w:rPr>
        <w:t>万人，占比</w:t>
      </w:r>
      <w:r w:rsidRPr="000E2AB8">
        <w:rPr>
          <w:rFonts w:ascii="Helvetica" w:eastAsia="宋体" w:hAnsi="Helvetica" w:cs="Helvetica"/>
          <w:color w:val="333333"/>
          <w:kern w:val="0"/>
          <w:szCs w:val="21"/>
        </w:rPr>
        <w:t>26.8%</w:t>
      </w:r>
      <w:r w:rsidRPr="000E2AB8">
        <w:rPr>
          <w:rFonts w:ascii="Helvetica" w:eastAsia="宋体" w:hAnsi="Helvetica" w:cs="Helvetica"/>
          <w:color w:val="333333"/>
          <w:kern w:val="0"/>
          <w:szCs w:val="21"/>
        </w:rPr>
        <w:t>。</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老年人权益保障机制逐步健全。中国发展老龄事业，在全社会弘扬中华民族敬老、养老、助老的美德。截至</w:t>
      </w:r>
      <w:r w:rsidRPr="000E2AB8">
        <w:rPr>
          <w:rFonts w:ascii="Helvetica" w:eastAsia="宋体" w:hAnsi="Helvetica" w:cs="Helvetica"/>
          <w:color w:val="333333"/>
          <w:kern w:val="0"/>
          <w:szCs w:val="21"/>
        </w:rPr>
        <w:t>2018</w:t>
      </w:r>
      <w:r w:rsidRPr="000E2AB8">
        <w:rPr>
          <w:rFonts w:ascii="Helvetica" w:eastAsia="宋体" w:hAnsi="Helvetica" w:cs="Helvetica"/>
          <w:color w:val="333333"/>
          <w:kern w:val="0"/>
          <w:szCs w:val="21"/>
        </w:rPr>
        <w:t>年，中国</w:t>
      </w:r>
      <w:r w:rsidRPr="000E2AB8">
        <w:rPr>
          <w:rFonts w:ascii="Helvetica" w:eastAsia="宋体" w:hAnsi="Helvetica" w:cs="Helvetica"/>
          <w:color w:val="333333"/>
          <w:kern w:val="0"/>
          <w:szCs w:val="21"/>
        </w:rPr>
        <w:t>60</w:t>
      </w:r>
      <w:r w:rsidRPr="000E2AB8">
        <w:rPr>
          <w:rFonts w:ascii="Helvetica" w:eastAsia="宋体" w:hAnsi="Helvetica" w:cs="Helvetica"/>
          <w:color w:val="333333"/>
          <w:kern w:val="0"/>
          <w:szCs w:val="21"/>
        </w:rPr>
        <w:t>周岁及以上老年人口</w:t>
      </w:r>
      <w:r w:rsidRPr="000E2AB8">
        <w:rPr>
          <w:rFonts w:ascii="Helvetica" w:eastAsia="宋体" w:hAnsi="Helvetica" w:cs="Helvetica"/>
          <w:color w:val="333333"/>
          <w:kern w:val="0"/>
          <w:szCs w:val="21"/>
        </w:rPr>
        <w:t>24949</w:t>
      </w:r>
      <w:r w:rsidRPr="000E2AB8">
        <w:rPr>
          <w:rFonts w:ascii="Helvetica" w:eastAsia="宋体" w:hAnsi="Helvetica" w:cs="Helvetica"/>
          <w:color w:val="333333"/>
          <w:kern w:val="0"/>
          <w:szCs w:val="21"/>
        </w:rPr>
        <w:t>万人，占总人口的</w:t>
      </w:r>
      <w:r w:rsidRPr="000E2AB8">
        <w:rPr>
          <w:rFonts w:ascii="Helvetica" w:eastAsia="宋体" w:hAnsi="Helvetica" w:cs="Helvetica"/>
          <w:color w:val="333333"/>
          <w:kern w:val="0"/>
          <w:szCs w:val="21"/>
        </w:rPr>
        <w:t>17.9%</w:t>
      </w:r>
      <w:r w:rsidRPr="000E2AB8">
        <w:rPr>
          <w:rFonts w:ascii="Helvetica" w:eastAsia="宋体" w:hAnsi="Helvetica" w:cs="Helvetica"/>
          <w:color w:val="333333"/>
          <w:kern w:val="0"/>
          <w:szCs w:val="21"/>
        </w:rPr>
        <w:t>。制定并修订老年人权益保障法，建立养老法规政策体系。养老服务逐步从以机构集中照料为主，拓展到以居家为基础、社区为依托、机构为补充、医养相结合的养老服务体系建设和以家庭养老支持、互助养老为新突破点的融合发展。全国各类养老服务机构和设施从</w:t>
      </w:r>
      <w:r w:rsidRPr="000E2AB8">
        <w:rPr>
          <w:rFonts w:ascii="Helvetica" w:eastAsia="宋体" w:hAnsi="Helvetica" w:cs="Helvetica"/>
          <w:color w:val="333333"/>
          <w:kern w:val="0"/>
          <w:szCs w:val="21"/>
        </w:rPr>
        <w:t>1978</w:t>
      </w:r>
      <w:r w:rsidRPr="000E2AB8">
        <w:rPr>
          <w:rFonts w:ascii="Helvetica" w:eastAsia="宋体" w:hAnsi="Helvetica" w:cs="Helvetica"/>
          <w:color w:val="333333"/>
          <w:kern w:val="0"/>
          <w:szCs w:val="21"/>
        </w:rPr>
        <w:t>年的</w:t>
      </w:r>
      <w:r w:rsidRPr="000E2AB8">
        <w:rPr>
          <w:rFonts w:ascii="Helvetica" w:eastAsia="宋体" w:hAnsi="Helvetica" w:cs="Helvetica"/>
          <w:color w:val="333333"/>
          <w:kern w:val="0"/>
          <w:szCs w:val="21"/>
        </w:rPr>
        <w:t>7000</w:t>
      </w:r>
      <w:r w:rsidRPr="000E2AB8">
        <w:rPr>
          <w:rFonts w:ascii="Helvetica" w:eastAsia="宋体" w:hAnsi="Helvetica" w:cs="Helvetica"/>
          <w:color w:val="333333"/>
          <w:kern w:val="0"/>
          <w:szCs w:val="21"/>
        </w:rPr>
        <w:t>个增长到</w:t>
      </w:r>
      <w:r w:rsidRPr="000E2AB8">
        <w:rPr>
          <w:rFonts w:ascii="Helvetica" w:eastAsia="宋体" w:hAnsi="Helvetica" w:cs="Helvetica"/>
          <w:color w:val="333333"/>
          <w:kern w:val="0"/>
          <w:szCs w:val="21"/>
        </w:rPr>
        <w:t>2019</w:t>
      </w:r>
      <w:r w:rsidRPr="000E2AB8">
        <w:rPr>
          <w:rFonts w:ascii="Helvetica" w:eastAsia="宋体" w:hAnsi="Helvetica" w:cs="Helvetica"/>
          <w:color w:val="333333"/>
          <w:kern w:val="0"/>
          <w:szCs w:val="21"/>
        </w:rPr>
        <w:t>年</w:t>
      </w:r>
      <w:r w:rsidRPr="000E2AB8">
        <w:rPr>
          <w:rFonts w:ascii="Helvetica" w:eastAsia="宋体" w:hAnsi="Helvetica" w:cs="Helvetica"/>
          <w:color w:val="333333"/>
          <w:kern w:val="0"/>
          <w:szCs w:val="21"/>
        </w:rPr>
        <w:t>3</w:t>
      </w:r>
      <w:r w:rsidRPr="000E2AB8">
        <w:rPr>
          <w:rFonts w:ascii="Helvetica" w:eastAsia="宋体" w:hAnsi="Helvetica" w:cs="Helvetica"/>
          <w:color w:val="333333"/>
          <w:kern w:val="0"/>
          <w:szCs w:val="21"/>
        </w:rPr>
        <w:t>月的</w:t>
      </w:r>
      <w:r w:rsidRPr="000E2AB8">
        <w:rPr>
          <w:rFonts w:ascii="Helvetica" w:eastAsia="宋体" w:hAnsi="Helvetica" w:cs="Helvetica"/>
          <w:color w:val="333333"/>
          <w:kern w:val="0"/>
          <w:szCs w:val="21"/>
        </w:rPr>
        <w:t>16.81</w:t>
      </w:r>
      <w:r w:rsidRPr="000E2AB8">
        <w:rPr>
          <w:rFonts w:ascii="Helvetica" w:eastAsia="宋体" w:hAnsi="Helvetica" w:cs="Helvetica"/>
          <w:color w:val="333333"/>
          <w:kern w:val="0"/>
          <w:szCs w:val="21"/>
        </w:rPr>
        <w:t>万个，各类养老服务床位合计</w:t>
      </w:r>
      <w:r w:rsidRPr="000E2AB8">
        <w:rPr>
          <w:rFonts w:ascii="Helvetica" w:eastAsia="宋体" w:hAnsi="Helvetica" w:cs="Helvetica"/>
          <w:color w:val="333333"/>
          <w:kern w:val="0"/>
          <w:szCs w:val="21"/>
        </w:rPr>
        <w:t>732</w:t>
      </w:r>
      <w:r w:rsidRPr="000E2AB8">
        <w:rPr>
          <w:rFonts w:ascii="Helvetica" w:eastAsia="宋体" w:hAnsi="Helvetica" w:cs="Helvetica"/>
          <w:color w:val="333333"/>
          <w:kern w:val="0"/>
          <w:szCs w:val="21"/>
        </w:rPr>
        <w:t>万张。</w:t>
      </w:r>
      <w:r w:rsidRPr="000E2AB8">
        <w:rPr>
          <w:rFonts w:ascii="Helvetica" w:eastAsia="宋体" w:hAnsi="Helvetica" w:cs="Helvetica"/>
          <w:color w:val="333333"/>
          <w:kern w:val="0"/>
          <w:szCs w:val="21"/>
        </w:rPr>
        <w:t>2018</w:t>
      </w:r>
      <w:r w:rsidRPr="000E2AB8">
        <w:rPr>
          <w:rFonts w:ascii="Helvetica" w:eastAsia="宋体" w:hAnsi="Helvetica" w:cs="Helvetica"/>
          <w:color w:val="333333"/>
          <w:kern w:val="0"/>
          <w:szCs w:val="21"/>
        </w:rPr>
        <w:t>年，</w:t>
      </w:r>
      <w:r w:rsidRPr="000E2AB8">
        <w:rPr>
          <w:rFonts w:ascii="Helvetica" w:eastAsia="宋体" w:hAnsi="Helvetica" w:cs="Helvetica"/>
          <w:color w:val="333333"/>
          <w:kern w:val="0"/>
          <w:szCs w:val="21"/>
        </w:rPr>
        <w:t>2972.3</w:t>
      </w:r>
      <w:r w:rsidRPr="000E2AB8">
        <w:rPr>
          <w:rFonts w:ascii="Helvetica" w:eastAsia="宋体" w:hAnsi="Helvetica" w:cs="Helvetica"/>
          <w:color w:val="333333"/>
          <w:kern w:val="0"/>
          <w:szCs w:val="21"/>
        </w:rPr>
        <w:t>万老年人享受高龄补贴，</w:t>
      </w:r>
      <w:r w:rsidRPr="000E2AB8">
        <w:rPr>
          <w:rFonts w:ascii="Helvetica" w:eastAsia="宋体" w:hAnsi="Helvetica" w:cs="Helvetica"/>
          <w:color w:val="333333"/>
          <w:kern w:val="0"/>
          <w:szCs w:val="21"/>
        </w:rPr>
        <w:t>74.8</w:t>
      </w:r>
      <w:r w:rsidRPr="000E2AB8">
        <w:rPr>
          <w:rFonts w:ascii="Helvetica" w:eastAsia="宋体" w:hAnsi="Helvetica" w:cs="Helvetica"/>
          <w:color w:val="333333"/>
          <w:kern w:val="0"/>
          <w:szCs w:val="21"/>
        </w:rPr>
        <w:t>万老年人享受护理补贴，</w:t>
      </w:r>
      <w:r w:rsidRPr="000E2AB8">
        <w:rPr>
          <w:rFonts w:ascii="Helvetica" w:eastAsia="宋体" w:hAnsi="Helvetica" w:cs="Helvetica"/>
          <w:color w:val="333333"/>
          <w:kern w:val="0"/>
          <w:szCs w:val="21"/>
        </w:rPr>
        <w:t>521.7</w:t>
      </w:r>
      <w:r w:rsidRPr="000E2AB8">
        <w:rPr>
          <w:rFonts w:ascii="Helvetica" w:eastAsia="宋体" w:hAnsi="Helvetica" w:cs="Helvetica"/>
          <w:color w:val="333333"/>
          <w:kern w:val="0"/>
          <w:szCs w:val="21"/>
        </w:rPr>
        <w:t>万老年人享受养老服务补贴，</w:t>
      </w:r>
      <w:r w:rsidRPr="000E2AB8">
        <w:rPr>
          <w:rFonts w:ascii="Helvetica" w:eastAsia="宋体" w:hAnsi="Helvetica" w:cs="Helvetica"/>
          <w:color w:val="333333"/>
          <w:kern w:val="0"/>
          <w:szCs w:val="21"/>
        </w:rPr>
        <w:t>3.0</w:t>
      </w:r>
      <w:r w:rsidRPr="000E2AB8">
        <w:rPr>
          <w:rFonts w:ascii="Helvetica" w:eastAsia="宋体" w:hAnsi="Helvetica" w:cs="Helvetica"/>
          <w:color w:val="333333"/>
          <w:kern w:val="0"/>
          <w:szCs w:val="21"/>
        </w:rPr>
        <w:t>万老年人享受其他老龄补贴。</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残疾人社会保障体系不断完善。全面建立困难残疾人生活补贴和重度残疾人护理补贴制度，</w:t>
      </w:r>
      <w:r w:rsidRPr="000E2AB8">
        <w:rPr>
          <w:rFonts w:ascii="Helvetica" w:eastAsia="宋体" w:hAnsi="Helvetica" w:cs="Helvetica"/>
          <w:color w:val="333333"/>
          <w:kern w:val="0"/>
          <w:szCs w:val="21"/>
        </w:rPr>
        <w:t>2018</w:t>
      </w:r>
      <w:r w:rsidRPr="000E2AB8">
        <w:rPr>
          <w:rFonts w:ascii="Helvetica" w:eastAsia="宋体" w:hAnsi="Helvetica" w:cs="Helvetica"/>
          <w:color w:val="333333"/>
          <w:kern w:val="0"/>
          <w:szCs w:val="21"/>
        </w:rPr>
        <w:t>年，受益残疾人超过</w:t>
      </w:r>
      <w:r w:rsidRPr="000E2AB8">
        <w:rPr>
          <w:rFonts w:ascii="Helvetica" w:eastAsia="宋体" w:hAnsi="Helvetica" w:cs="Helvetica"/>
          <w:color w:val="333333"/>
          <w:kern w:val="0"/>
          <w:szCs w:val="21"/>
        </w:rPr>
        <w:t>2100</w:t>
      </w:r>
      <w:r w:rsidRPr="000E2AB8">
        <w:rPr>
          <w:rFonts w:ascii="Helvetica" w:eastAsia="宋体" w:hAnsi="Helvetica" w:cs="Helvetica"/>
          <w:color w:val="333333"/>
          <w:kern w:val="0"/>
          <w:szCs w:val="21"/>
        </w:rPr>
        <w:t>万人次。截至</w:t>
      </w:r>
      <w:r w:rsidRPr="000E2AB8">
        <w:rPr>
          <w:rFonts w:ascii="Helvetica" w:eastAsia="宋体" w:hAnsi="Helvetica" w:cs="Helvetica"/>
          <w:color w:val="333333"/>
          <w:kern w:val="0"/>
          <w:szCs w:val="21"/>
        </w:rPr>
        <w:t>2018</w:t>
      </w:r>
      <w:r w:rsidRPr="000E2AB8">
        <w:rPr>
          <w:rFonts w:ascii="Helvetica" w:eastAsia="宋体" w:hAnsi="Helvetica" w:cs="Helvetica"/>
          <w:color w:val="333333"/>
          <w:kern w:val="0"/>
          <w:szCs w:val="21"/>
        </w:rPr>
        <w:t>年，</w:t>
      </w:r>
      <w:r w:rsidRPr="000E2AB8">
        <w:rPr>
          <w:rFonts w:ascii="Helvetica" w:eastAsia="宋体" w:hAnsi="Helvetica" w:cs="Helvetica"/>
          <w:color w:val="333333"/>
          <w:kern w:val="0"/>
          <w:szCs w:val="21"/>
        </w:rPr>
        <w:t>2561.2</w:t>
      </w:r>
      <w:r w:rsidRPr="000E2AB8">
        <w:rPr>
          <w:rFonts w:ascii="Helvetica" w:eastAsia="宋体" w:hAnsi="Helvetica" w:cs="Helvetica"/>
          <w:color w:val="333333"/>
          <w:kern w:val="0"/>
          <w:szCs w:val="21"/>
        </w:rPr>
        <w:t>万城乡残疾人参加城乡社会养老保险，</w:t>
      </w:r>
      <w:r w:rsidRPr="000E2AB8">
        <w:rPr>
          <w:rFonts w:ascii="Helvetica" w:eastAsia="宋体" w:hAnsi="Helvetica" w:cs="Helvetica"/>
          <w:color w:val="333333"/>
          <w:kern w:val="0"/>
          <w:szCs w:val="21"/>
        </w:rPr>
        <w:t>1024.4</w:t>
      </w:r>
      <w:r w:rsidRPr="000E2AB8">
        <w:rPr>
          <w:rFonts w:ascii="Helvetica" w:eastAsia="宋体" w:hAnsi="Helvetica" w:cs="Helvetica"/>
          <w:color w:val="333333"/>
          <w:kern w:val="0"/>
          <w:szCs w:val="21"/>
        </w:rPr>
        <w:t>万残疾人领取养老金，</w:t>
      </w:r>
      <w:r w:rsidRPr="000E2AB8">
        <w:rPr>
          <w:rFonts w:ascii="Helvetica" w:eastAsia="宋体" w:hAnsi="Helvetica" w:cs="Helvetica"/>
          <w:color w:val="333333"/>
          <w:kern w:val="0"/>
          <w:szCs w:val="21"/>
        </w:rPr>
        <w:t>924.8</w:t>
      </w:r>
      <w:r w:rsidRPr="000E2AB8">
        <w:rPr>
          <w:rFonts w:ascii="Helvetica" w:eastAsia="宋体" w:hAnsi="Helvetica" w:cs="Helvetica"/>
          <w:color w:val="333333"/>
          <w:kern w:val="0"/>
          <w:szCs w:val="21"/>
        </w:rPr>
        <w:t>万残疾人享受城乡最低生活保障；</w:t>
      </w:r>
      <w:r w:rsidRPr="000E2AB8">
        <w:rPr>
          <w:rFonts w:ascii="Helvetica" w:eastAsia="宋体" w:hAnsi="Helvetica" w:cs="Helvetica"/>
          <w:color w:val="333333"/>
          <w:kern w:val="0"/>
          <w:szCs w:val="21"/>
        </w:rPr>
        <w:t>595.2</w:t>
      </w:r>
      <w:r w:rsidRPr="000E2AB8">
        <w:rPr>
          <w:rFonts w:ascii="Helvetica" w:eastAsia="宋体" w:hAnsi="Helvetica" w:cs="Helvetica"/>
          <w:color w:val="333333"/>
          <w:kern w:val="0"/>
          <w:szCs w:val="21"/>
        </w:rPr>
        <w:t>万重度残疾人中有</w:t>
      </w:r>
      <w:r w:rsidRPr="000E2AB8">
        <w:rPr>
          <w:rFonts w:ascii="Helvetica" w:eastAsia="宋体" w:hAnsi="Helvetica" w:cs="Helvetica"/>
          <w:color w:val="333333"/>
          <w:kern w:val="0"/>
          <w:szCs w:val="21"/>
        </w:rPr>
        <w:t>576</w:t>
      </w:r>
      <w:r w:rsidRPr="000E2AB8">
        <w:rPr>
          <w:rFonts w:ascii="Helvetica" w:eastAsia="宋体" w:hAnsi="Helvetica" w:cs="Helvetica"/>
          <w:color w:val="333333"/>
          <w:kern w:val="0"/>
          <w:szCs w:val="21"/>
        </w:rPr>
        <w:t>万人得到政府参保补助，代缴养老保险费比例达到</w:t>
      </w:r>
      <w:r w:rsidRPr="000E2AB8">
        <w:rPr>
          <w:rFonts w:ascii="Helvetica" w:eastAsia="宋体" w:hAnsi="Helvetica" w:cs="Helvetica"/>
          <w:color w:val="333333"/>
          <w:kern w:val="0"/>
          <w:szCs w:val="21"/>
        </w:rPr>
        <w:t>96.8%</w:t>
      </w:r>
      <w:r w:rsidRPr="000E2AB8">
        <w:rPr>
          <w:rFonts w:ascii="Helvetica" w:eastAsia="宋体" w:hAnsi="Helvetica" w:cs="Helvetica"/>
          <w:color w:val="333333"/>
          <w:kern w:val="0"/>
          <w:szCs w:val="21"/>
        </w:rPr>
        <w:t>；另有</w:t>
      </w:r>
      <w:r w:rsidRPr="000E2AB8">
        <w:rPr>
          <w:rFonts w:ascii="Helvetica" w:eastAsia="宋体" w:hAnsi="Helvetica" w:cs="Helvetica"/>
          <w:color w:val="333333"/>
          <w:kern w:val="0"/>
          <w:szCs w:val="21"/>
        </w:rPr>
        <w:t>298.4</w:t>
      </w:r>
      <w:r w:rsidRPr="000E2AB8">
        <w:rPr>
          <w:rFonts w:ascii="Helvetica" w:eastAsia="宋体" w:hAnsi="Helvetica" w:cs="Helvetica"/>
          <w:color w:val="333333"/>
          <w:kern w:val="0"/>
          <w:szCs w:val="21"/>
        </w:rPr>
        <w:t>万非重度残疾人享受全额或部分代缴养老保险费的优惠政策。</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残疾人康复服务普惠可及。全面开展残疾预防，不断加强康复服务，努力实现残疾人</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人人享有康复服务</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的目标。实施《残疾预防和残疾人康复条例》，残疾人康复机构从无到有，专业队伍逐渐壮大，服务能力日益提高。截至</w:t>
      </w:r>
      <w:r w:rsidRPr="000E2AB8">
        <w:rPr>
          <w:rFonts w:ascii="Helvetica" w:eastAsia="宋体" w:hAnsi="Helvetica" w:cs="Helvetica"/>
          <w:color w:val="333333"/>
          <w:kern w:val="0"/>
          <w:szCs w:val="21"/>
        </w:rPr>
        <w:t>2018</w:t>
      </w:r>
      <w:r w:rsidRPr="000E2AB8">
        <w:rPr>
          <w:rFonts w:ascii="Helvetica" w:eastAsia="宋体" w:hAnsi="Helvetica" w:cs="Helvetica"/>
          <w:color w:val="333333"/>
          <w:kern w:val="0"/>
          <w:szCs w:val="21"/>
        </w:rPr>
        <w:t>年，已竣工的省、市、县三级康复设施</w:t>
      </w:r>
      <w:r w:rsidRPr="000E2AB8">
        <w:rPr>
          <w:rFonts w:ascii="Helvetica" w:eastAsia="宋体" w:hAnsi="Helvetica" w:cs="Helvetica"/>
          <w:color w:val="333333"/>
          <w:kern w:val="0"/>
          <w:szCs w:val="21"/>
        </w:rPr>
        <w:t>914</w:t>
      </w:r>
      <w:r w:rsidRPr="000E2AB8">
        <w:rPr>
          <w:rFonts w:ascii="Helvetica" w:eastAsia="宋体" w:hAnsi="Helvetica" w:cs="Helvetica"/>
          <w:color w:val="333333"/>
          <w:kern w:val="0"/>
          <w:szCs w:val="21"/>
        </w:rPr>
        <w:t>个，总建筑面积</w:t>
      </w:r>
      <w:r w:rsidRPr="000E2AB8">
        <w:rPr>
          <w:rFonts w:ascii="Helvetica" w:eastAsia="宋体" w:hAnsi="Helvetica" w:cs="Helvetica"/>
          <w:color w:val="333333"/>
          <w:kern w:val="0"/>
          <w:szCs w:val="21"/>
        </w:rPr>
        <w:t>344.9</w:t>
      </w:r>
      <w:r w:rsidRPr="000E2AB8">
        <w:rPr>
          <w:rFonts w:ascii="Helvetica" w:eastAsia="宋体" w:hAnsi="Helvetica" w:cs="Helvetica"/>
          <w:color w:val="333333"/>
          <w:kern w:val="0"/>
          <w:szCs w:val="21"/>
        </w:rPr>
        <w:t>万平方米；残疾人专业康复服务机构</w:t>
      </w:r>
      <w:r w:rsidRPr="000E2AB8">
        <w:rPr>
          <w:rFonts w:ascii="Helvetica" w:eastAsia="宋体" w:hAnsi="Helvetica" w:cs="Helvetica"/>
          <w:color w:val="333333"/>
          <w:kern w:val="0"/>
          <w:szCs w:val="21"/>
        </w:rPr>
        <w:t>9036</w:t>
      </w:r>
      <w:r w:rsidRPr="000E2AB8">
        <w:rPr>
          <w:rFonts w:ascii="Helvetica" w:eastAsia="宋体" w:hAnsi="Helvetica" w:cs="Helvetica"/>
          <w:color w:val="333333"/>
          <w:kern w:val="0"/>
          <w:szCs w:val="21"/>
        </w:rPr>
        <w:t>个，在岗人员</w:t>
      </w:r>
      <w:r w:rsidRPr="000E2AB8">
        <w:rPr>
          <w:rFonts w:ascii="Helvetica" w:eastAsia="宋体" w:hAnsi="Helvetica" w:cs="Helvetica"/>
          <w:color w:val="333333"/>
          <w:kern w:val="0"/>
          <w:szCs w:val="21"/>
        </w:rPr>
        <w:t>25</w:t>
      </w:r>
      <w:r w:rsidRPr="000E2AB8">
        <w:rPr>
          <w:rFonts w:ascii="Helvetica" w:eastAsia="宋体" w:hAnsi="Helvetica" w:cs="Helvetica"/>
          <w:color w:val="333333"/>
          <w:kern w:val="0"/>
          <w:szCs w:val="21"/>
        </w:rPr>
        <w:t>万人，</w:t>
      </w:r>
      <w:r w:rsidRPr="000E2AB8">
        <w:rPr>
          <w:rFonts w:ascii="Helvetica" w:eastAsia="宋体" w:hAnsi="Helvetica" w:cs="Helvetica"/>
          <w:color w:val="333333"/>
          <w:kern w:val="0"/>
          <w:szCs w:val="21"/>
        </w:rPr>
        <w:t>2750</w:t>
      </w:r>
      <w:r w:rsidRPr="000E2AB8">
        <w:rPr>
          <w:rFonts w:ascii="Helvetica" w:eastAsia="宋体" w:hAnsi="Helvetica" w:cs="Helvetica"/>
          <w:color w:val="333333"/>
          <w:kern w:val="0"/>
          <w:szCs w:val="21"/>
        </w:rPr>
        <w:t>个县（市、区）开展社区康复服务。建立残疾儿童康复救助制度。</w:t>
      </w:r>
      <w:r w:rsidRPr="000E2AB8">
        <w:rPr>
          <w:rFonts w:ascii="Helvetica" w:eastAsia="宋体" w:hAnsi="Helvetica" w:cs="Helvetica"/>
          <w:color w:val="333333"/>
          <w:kern w:val="0"/>
          <w:szCs w:val="21"/>
        </w:rPr>
        <w:t>2018</w:t>
      </w:r>
      <w:r w:rsidRPr="000E2AB8">
        <w:rPr>
          <w:rFonts w:ascii="Helvetica" w:eastAsia="宋体" w:hAnsi="Helvetica" w:cs="Helvetica"/>
          <w:color w:val="333333"/>
          <w:kern w:val="0"/>
          <w:szCs w:val="21"/>
        </w:rPr>
        <w:t>年，残疾人康复服务覆盖率达到</w:t>
      </w:r>
      <w:r w:rsidRPr="000E2AB8">
        <w:rPr>
          <w:rFonts w:ascii="Helvetica" w:eastAsia="宋体" w:hAnsi="Helvetica" w:cs="Helvetica"/>
          <w:color w:val="333333"/>
          <w:kern w:val="0"/>
          <w:szCs w:val="21"/>
        </w:rPr>
        <w:t>79.8%</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1074.7</w:t>
      </w:r>
      <w:r w:rsidRPr="000E2AB8">
        <w:rPr>
          <w:rFonts w:ascii="Helvetica" w:eastAsia="宋体" w:hAnsi="Helvetica" w:cs="Helvetica"/>
          <w:color w:val="333333"/>
          <w:kern w:val="0"/>
          <w:szCs w:val="21"/>
        </w:rPr>
        <w:t>万残疾儿童及持证残疾人得到基本康复服务。</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促进残疾人工作权利实现。建立专门的残疾人就业服务机构，截至</w:t>
      </w:r>
      <w:r w:rsidRPr="000E2AB8">
        <w:rPr>
          <w:rFonts w:ascii="Helvetica" w:eastAsia="宋体" w:hAnsi="Helvetica" w:cs="Helvetica"/>
          <w:color w:val="333333"/>
          <w:kern w:val="0"/>
          <w:szCs w:val="21"/>
        </w:rPr>
        <w:t>2018</w:t>
      </w:r>
      <w:r w:rsidRPr="000E2AB8">
        <w:rPr>
          <w:rFonts w:ascii="Helvetica" w:eastAsia="宋体" w:hAnsi="Helvetica" w:cs="Helvetica"/>
          <w:color w:val="333333"/>
          <w:kern w:val="0"/>
          <w:szCs w:val="21"/>
        </w:rPr>
        <w:t>年，共有残疾人就业服务机构</w:t>
      </w:r>
      <w:r w:rsidRPr="000E2AB8">
        <w:rPr>
          <w:rFonts w:ascii="Helvetica" w:eastAsia="宋体" w:hAnsi="Helvetica" w:cs="Helvetica"/>
          <w:color w:val="333333"/>
          <w:kern w:val="0"/>
          <w:szCs w:val="21"/>
        </w:rPr>
        <w:t>2787</w:t>
      </w:r>
      <w:r w:rsidRPr="000E2AB8">
        <w:rPr>
          <w:rFonts w:ascii="Helvetica" w:eastAsia="宋体" w:hAnsi="Helvetica" w:cs="Helvetica"/>
          <w:color w:val="333333"/>
          <w:kern w:val="0"/>
          <w:szCs w:val="21"/>
        </w:rPr>
        <w:t>家，工作人员</w:t>
      </w:r>
      <w:r w:rsidRPr="000E2AB8">
        <w:rPr>
          <w:rFonts w:ascii="Helvetica" w:eastAsia="宋体" w:hAnsi="Helvetica" w:cs="Helvetica"/>
          <w:color w:val="333333"/>
          <w:kern w:val="0"/>
          <w:szCs w:val="21"/>
        </w:rPr>
        <w:t>1.5</w:t>
      </w:r>
      <w:r w:rsidRPr="000E2AB8">
        <w:rPr>
          <w:rFonts w:ascii="Helvetica" w:eastAsia="宋体" w:hAnsi="Helvetica" w:cs="Helvetica"/>
          <w:color w:val="333333"/>
          <w:kern w:val="0"/>
          <w:szCs w:val="21"/>
        </w:rPr>
        <w:t>万人。实施残疾人职业技能提升计划，建立了</w:t>
      </w:r>
      <w:r w:rsidRPr="000E2AB8">
        <w:rPr>
          <w:rFonts w:ascii="Helvetica" w:eastAsia="宋体" w:hAnsi="Helvetica" w:cs="Helvetica"/>
          <w:color w:val="333333"/>
          <w:kern w:val="0"/>
          <w:szCs w:val="21"/>
        </w:rPr>
        <w:t>500</w:t>
      </w:r>
      <w:r w:rsidRPr="000E2AB8">
        <w:rPr>
          <w:rFonts w:ascii="Helvetica" w:eastAsia="宋体" w:hAnsi="Helvetica" w:cs="Helvetica"/>
          <w:color w:val="333333"/>
          <w:kern w:val="0"/>
          <w:szCs w:val="21"/>
        </w:rPr>
        <w:t>家国家级残疾人职业培训基地，</w:t>
      </w:r>
      <w:r w:rsidRPr="000E2AB8">
        <w:rPr>
          <w:rFonts w:ascii="Helvetica" w:eastAsia="宋体" w:hAnsi="Helvetica" w:cs="Helvetica"/>
          <w:color w:val="333333"/>
          <w:kern w:val="0"/>
          <w:szCs w:val="21"/>
        </w:rPr>
        <w:t>350</w:t>
      </w:r>
      <w:r w:rsidRPr="000E2AB8">
        <w:rPr>
          <w:rFonts w:ascii="Helvetica" w:eastAsia="宋体" w:hAnsi="Helvetica" w:cs="Helvetica"/>
          <w:color w:val="333333"/>
          <w:kern w:val="0"/>
          <w:szCs w:val="21"/>
        </w:rPr>
        <w:t>家省级残疾人职业培训基地，</w:t>
      </w:r>
      <w:r w:rsidRPr="000E2AB8">
        <w:rPr>
          <w:rFonts w:ascii="Helvetica" w:eastAsia="宋体" w:hAnsi="Helvetica" w:cs="Helvetica"/>
          <w:color w:val="333333"/>
          <w:kern w:val="0"/>
          <w:szCs w:val="21"/>
        </w:rPr>
        <w:t>2018</w:t>
      </w:r>
      <w:r w:rsidRPr="000E2AB8">
        <w:rPr>
          <w:rFonts w:ascii="Helvetica" w:eastAsia="宋体" w:hAnsi="Helvetica" w:cs="Helvetica"/>
          <w:color w:val="333333"/>
          <w:kern w:val="0"/>
          <w:szCs w:val="21"/>
        </w:rPr>
        <w:t>年城乡新增残疾人实名制培训</w:t>
      </w:r>
      <w:r w:rsidRPr="000E2AB8">
        <w:rPr>
          <w:rFonts w:ascii="Helvetica" w:eastAsia="宋体" w:hAnsi="Helvetica" w:cs="Helvetica"/>
          <w:color w:val="333333"/>
          <w:kern w:val="0"/>
          <w:szCs w:val="21"/>
        </w:rPr>
        <w:t>49.4</w:t>
      </w:r>
      <w:r w:rsidRPr="000E2AB8">
        <w:rPr>
          <w:rFonts w:ascii="Helvetica" w:eastAsia="宋体" w:hAnsi="Helvetica" w:cs="Helvetica"/>
          <w:color w:val="333333"/>
          <w:kern w:val="0"/>
          <w:szCs w:val="21"/>
        </w:rPr>
        <w:t>万人。近年来，残疾人就业总体规模与结构趋于稳定，新增残疾人就业人数每年保持在</w:t>
      </w:r>
      <w:r w:rsidRPr="000E2AB8">
        <w:rPr>
          <w:rFonts w:ascii="Helvetica" w:eastAsia="宋体" w:hAnsi="Helvetica" w:cs="Helvetica"/>
          <w:color w:val="333333"/>
          <w:kern w:val="0"/>
          <w:szCs w:val="21"/>
        </w:rPr>
        <w:t>30</w:t>
      </w:r>
      <w:r w:rsidRPr="000E2AB8">
        <w:rPr>
          <w:rFonts w:ascii="Helvetica" w:eastAsia="宋体" w:hAnsi="Helvetica" w:cs="Helvetica"/>
          <w:color w:val="333333"/>
          <w:kern w:val="0"/>
          <w:szCs w:val="21"/>
        </w:rPr>
        <w:t>万人以上。</w:t>
      </w:r>
      <w:r w:rsidRPr="000E2AB8">
        <w:rPr>
          <w:rFonts w:ascii="Helvetica" w:eastAsia="宋体" w:hAnsi="Helvetica" w:cs="Helvetica"/>
          <w:color w:val="333333"/>
          <w:kern w:val="0"/>
          <w:szCs w:val="21"/>
        </w:rPr>
        <w:t>2018</w:t>
      </w:r>
      <w:r w:rsidRPr="000E2AB8">
        <w:rPr>
          <w:rFonts w:ascii="Helvetica" w:eastAsia="宋体" w:hAnsi="Helvetica" w:cs="Helvetica"/>
          <w:color w:val="333333"/>
          <w:kern w:val="0"/>
          <w:szCs w:val="21"/>
        </w:rPr>
        <w:t>年，城乡持证残疾人新增就业</w:t>
      </w:r>
      <w:r w:rsidRPr="000E2AB8">
        <w:rPr>
          <w:rFonts w:ascii="Helvetica" w:eastAsia="宋体" w:hAnsi="Helvetica" w:cs="Helvetica"/>
          <w:color w:val="333333"/>
          <w:kern w:val="0"/>
          <w:szCs w:val="21"/>
        </w:rPr>
        <w:t>36.7</w:t>
      </w:r>
      <w:r w:rsidRPr="000E2AB8">
        <w:rPr>
          <w:rFonts w:ascii="Helvetica" w:eastAsia="宋体" w:hAnsi="Helvetica" w:cs="Helvetica"/>
          <w:color w:val="333333"/>
          <w:kern w:val="0"/>
          <w:szCs w:val="21"/>
        </w:rPr>
        <w:t>万人，其中，城镇新增就业</w:t>
      </w:r>
      <w:r w:rsidRPr="000E2AB8">
        <w:rPr>
          <w:rFonts w:ascii="Helvetica" w:eastAsia="宋体" w:hAnsi="Helvetica" w:cs="Helvetica"/>
          <w:color w:val="333333"/>
          <w:kern w:val="0"/>
          <w:szCs w:val="21"/>
        </w:rPr>
        <w:t>11.8</w:t>
      </w:r>
      <w:r w:rsidRPr="000E2AB8">
        <w:rPr>
          <w:rFonts w:ascii="Helvetica" w:eastAsia="宋体" w:hAnsi="Helvetica" w:cs="Helvetica"/>
          <w:color w:val="333333"/>
          <w:kern w:val="0"/>
          <w:szCs w:val="21"/>
        </w:rPr>
        <w:t>万人，农村新增就业</w:t>
      </w:r>
      <w:r w:rsidRPr="000E2AB8">
        <w:rPr>
          <w:rFonts w:ascii="Helvetica" w:eastAsia="宋体" w:hAnsi="Helvetica" w:cs="Helvetica"/>
          <w:color w:val="333333"/>
          <w:kern w:val="0"/>
          <w:szCs w:val="21"/>
        </w:rPr>
        <w:t>24.9</w:t>
      </w:r>
      <w:r w:rsidRPr="000E2AB8">
        <w:rPr>
          <w:rFonts w:ascii="Helvetica" w:eastAsia="宋体" w:hAnsi="Helvetica" w:cs="Helvetica"/>
          <w:color w:val="333333"/>
          <w:kern w:val="0"/>
          <w:szCs w:val="21"/>
        </w:rPr>
        <w:t>万人。截至</w:t>
      </w:r>
      <w:r w:rsidRPr="000E2AB8">
        <w:rPr>
          <w:rFonts w:ascii="Helvetica" w:eastAsia="宋体" w:hAnsi="Helvetica" w:cs="Helvetica"/>
          <w:color w:val="333333"/>
          <w:kern w:val="0"/>
          <w:szCs w:val="21"/>
        </w:rPr>
        <w:t>2018</w:t>
      </w:r>
      <w:r w:rsidRPr="000E2AB8">
        <w:rPr>
          <w:rFonts w:ascii="Helvetica" w:eastAsia="宋体" w:hAnsi="Helvetica" w:cs="Helvetica"/>
          <w:color w:val="333333"/>
          <w:kern w:val="0"/>
          <w:szCs w:val="21"/>
        </w:rPr>
        <w:t>年，城乡持证残疾人就业人数达到</w:t>
      </w:r>
      <w:r w:rsidRPr="000E2AB8">
        <w:rPr>
          <w:rFonts w:ascii="Helvetica" w:eastAsia="宋体" w:hAnsi="Helvetica" w:cs="Helvetica"/>
          <w:color w:val="333333"/>
          <w:kern w:val="0"/>
          <w:szCs w:val="21"/>
        </w:rPr>
        <w:t>948.4</w:t>
      </w:r>
      <w:r w:rsidRPr="000E2AB8">
        <w:rPr>
          <w:rFonts w:ascii="Helvetica" w:eastAsia="宋体" w:hAnsi="Helvetica" w:cs="Helvetica"/>
          <w:color w:val="333333"/>
          <w:kern w:val="0"/>
          <w:szCs w:val="21"/>
        </w:rPr>
        <w:t>万人。</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大力支持无障碍环境建设与辅助器具服务。实施《无障碍环境建设条例》，开展无障碍建设的市、县达到</w:t>
      </w:r>
      <w:r w:rsidRPr="000E2AB8">
        <w:rPr>
          <w:rFonts w:ascii="Helvetica" w:eastAsia="宋体" w:hAnsi="Helvetica" w:cs="Helvetica"/>
          <w:color w:val="333333"/>
          <w:kern w:val="0"/>
          <w:szCs w:val="21"/>
        </w:rPr>
        <w:t>1702</w:t>
      </w:r>
      <w:r w:rsidRPr="000E2AB8">
        <w:rPr>
          <w:rFonts w:ascii="Helvetica" w:eastAsia="宋体" w:hAnsi="Helvetica" w:cs="Helvetica"/>
          <w:color w:val="333333"/>
          <w:kern w:val="0"/>
          <w:szCs w:val="21"/>
        </w:rPr>
        <w:t>个，村（社区）综合服务设施中已有</w:t>
      </w:r>
      <w:r w:rsidRPr="000E2AB8">
        <w:rPr>
          <w:rFonts w:ascii="Helvetica" w:eastAsia="宋体" w:hAnsi="Helvetica" w:cs="Helvetica"/>
          <w:color w:val="333333"/>
          <w:kern w:val="0"/>
          <w:szCs w:val="21"/>
        </w:rPr>
        <w:t>75%</w:t>
      </w:r>
      <w:r w:rsidRPr="000E2AB8">
        <w:rPr>
          <w:rFonts w:ascii="Helvetica" w:eastAsia="宋体" w:hAnsi="Helvetica" w:cs="Helvetica"/>
          <w:color w:val="333333"/>
          <w:kern w:val="0"/>
          <w:szCs w:val="21"/>
        </w:rPr>
        <w:t>的出入口、</w:t>
      </w:r>
      <w:r w:rsidRPr="000E2AB8">
        <w:rPr>
          <w:rFonts w:ascii="Helvetica" w:eastAsia="宋体" w:hAnsi="Helvetica" w:cs="Helvetica"/>
          <w:color w:val="333333"/>
          <w:kern w:val="0"/>
          <w:szCs w:val="21"/>
        </w:rPr>
        <w:t>40%</w:t>
      </w:r>
      <w:r w:rsidRPr="000E2AB8">
        <w:rPr>
          <w:rFonts w:ascii="Helvetica" w:eastAsia="宋体" w:hAnsi="Helvetica" w:cs="Helvetica"/>
          <w:color w:val="333333"/>
          <w:kern w:val="0"/>
          <w:szCs w:val="21"/>
        </w:rPr>
        <w:t>的服务柜台、</w:t>
      </w:r>
      <w:r w:rsidRPr="000E2AB8">
        <w:rPr>
          <w:rFonts w:ascii="Helvetica" w:eastAsia="宋体" w:hAnsi="Helvetica" w:cs="Helvetica"/>
          <w:color w:val="333333"/>
          <w:kern w:val="0"/>
          <w:szCs w:val="21"/>
        </w:rPr>
        <w:t>30%</w:t>
      </w:r>
      <w:r w:rsidRPr="000E2AB8">
        <w:rPr>
          <w:rFonts w:ascii="Helvetica" w:eastAsia="宋体" w:hAnsi="Helvetica" w:cs="Helvetica"/>
          <w:color w:val="333333"/>
          <w:kern w:val="0"/>
          <w:szCs w:val="21"/>
        </w:rPr>
        <w:t>的厕所进行了无障碍建设和改造。</w:t>
      </w:r>
      <w:r w:rsidRPr="000E2AB8">
        <w:rPr>
          <w:rFonts w:ascii="Helvetica" w:eastAsia="宋体" w:hAnsi="Helvetica" w:cs="Helvetica"/>
          <w:color w:val="333333"/>
          <w:kern w:val="0"/>
          <w:szCs w:val="21"/>
        </w:rPr>
        <w:t>2016</w:t>
      </w:r>
      <w:r w:rsidRPr="000E2AB8">
        <w:rPr>
          <w:rFonts w:ascii="Helvetica" w:eastAsia="宋体" w:hAnsi="Helvetica" w:cs="Helvetica"/>
          <w:color w:val="333333"/>
          <w:kern w:val="0"/>
          <w:szCs w:val="21"/>
        </w:rPr>
        <w:t>年至</w:t>
      </w:r>
      <w:r w:rsidRPr="000E2AB8">
        <w:rPr>
          <w:rFonts w:ascii="Helvetica" w:eastAsia="宋体" w:hAnsi="Helvetica" w:cs="Helvetica"/>
          <w:color w:val="333333"/>
          <w:kern w:val="0"/>
          <w:szCs w:val="21"/>
        </w:rPr>
        <w:t>2018</w:t>
      </w:r>
      <w:r w:rsidRPr="000E2AB8">
        <w:rPr>
          <w:rFonts w:ascii="Helvetica" w:eastAsia="宋体" w:hAnsi="Helvetica" w:cs="Helvetica"/>
          <w:color w:val="333333"/>
          <w:kern w:val="0"/>
          <w:szCs w:val="21"/>
        </w:rPr>
        <w:t>年，共有</w:t>
      </w:r>
      <w:r w:rsidRPr="000E2AB8">
        <w:rPr>
          <w:rFonts w:ascii="Helvetica" w:eastAsia="宋体" w:hAnsi="Helvetica" w:cs="Helvetica"/>
          <w:color w:val="333333"/>
          <w:kern w:val="0"/>
          <w:szCs w:val="21"/>
        </w:rPr>
        <w:t>298.6</w:t>
      </w:r>
      <w:r w:rsidRPr="000E2AB8">
        <w:rPr>
          <w:rFonts w:ascii="Helvetica" w:eastAsia="宋体" w:hAnsi="Helvetica" w:cs="Helvetica"/>
          <w:color w:val="333333"/>
          <w:kern w:val="0"/>
          <w:szCs w:val="21"/>
        </w:rPr>
        <w:t>万户残疾人家庭得到无障碍改造。推进信息无障碍建设，截至</w:t>
      </w:r>
      <w:r w:rsidRPr="000E2AB8">
        <w:rPr>
          <w:rFonts w:ascii="Helvetica" w:eastAsia="宋体" w:hAnsi="Helvetica" w:cs="Helvetica"/>
          <w:color w:val="333333"/>
          <w:kern w:val="0"/>
          <w:szCs w:val="21"/>
        </w:rPr>
        <w:t>2018</w:t>
      </w:r>
      <w:r w:rsidRPr="000E2AB8">
        <w:rPr>
          <w:rFonts w:ascii="Helvetica" w:eastAsia="宋体" w:hAnsi="Helvetica" w:cs="Helvetica"/>
          <w:color w:val="333333"/>
          <w:kern w:val="0"/>
          <w:szCs w:val="21"/>
        </w:rPr>
        <w:t>年，</w:t>
      </w:r>
      <w:r w:rsidRPr="000E2AB8">
        <w:rPr>
          <w:rFonts w:ascii="Helvetica" w:eastAsia="宋体" w:hAnsi="Helvetica" w:cs="Helvetica"/>
          <w:color w:val="333333"/>
          <w:kern w:val="0"/>
          <w:szCs w:val="21"/>
        </w:rPr>
        <w:t>500</w:t>
      </w:r>
      <w:r w:rsidRPr="000E2AB8">
        <w:rPr>
          <w:rFonts w:ascii="Helvetica" w:eastAsia="宋体" w:hAnsi="Helvetica" w:cs="Helvetica"/>
          <w:color w:val="333333"/>
          <w:kern w:val="0"/>
          <w:szCs w:val="21"/>
        </w:rPr>
        <w:t>多家政府单位完成了信息无障碍公共服务平台建设，</w:t>
      </w:r>
      <w:r w:rsidRPr="000E2AB8">
        <w:rPr>
          <w:rFonts w:ascii="Helvetica" w:eastAsia="宋体" w:hAnsi="Helvetica" w:cs="Helvetica"/>
          <w:color w:val="333333"/>
          <w:kern w:val="0"/>
          <w:szCs w:val="21"/>
        </w:rPr>
        <w:t>3</w:t>
      </w:r>
      <w:r w:rsidRPr="000E2AB8">
        <w:rPr>
          <w:rFonts w:ascii="Helvetica" w:eastAsia="宋体" w:hAnsi="Helvetica" w:cs="Helvetica"/>
          <w:color w:val="333333"/>
          <w:kern w:val="0"/>
          <w:szCs w:val="21"/>
        </w:rPr>
        <w:t>万多个政务和公共服务网站实现了无障碍服务。各地相继制定辅助器具补贴办法，对购买辅助器具和提供适配服务给予补贴。</w:t>
      </w:r>
      <w:r w:rsidRPr="000E2AB8">
        <w:rPr>
          <w:rFonts w:ascii="Helvetica" w:eastAsia="宋体" w:hAnsi="Helvetica" w:cs="Helvetica"/>
          <w:color w:val="333333"/>
          <w:kern w:val="0"/>
          <w:szCs w:val="21"/>
        </w:rPr>
        <w:t>2018</w:t>
      </w:r>
      <w:r w:rsidRPr="000E2AB8">
        <w:rPr>
          <w:rFonts w:ascii="Helvetica" w:eastAsia="宋体" w:hAnsi="Helvetica" w:cs="Helvetica"/>
          <w:color w:val="333333"/>
          <w:kern w:val="0"/>
          <w:szCs w:val="21"/>
        </w:rPr>
        <w:t>年，有</w:t>
      </w:r>
      <w:r w:rsidRPr="000E2AB8">
        <w:rPr>
          <w:rFonts w:ascii="Helvetica" w:eastAsia="宋体" w:hAnsi="Helvetica" w:cs="Helvetica"/>
          <w:color w:val="333333"/>
          <w:kern w:val="0"/>
          <w:szCs w:val="21"/>
        </w:rPr>
        <w:t>319.1</w:t>
      </w:r>
      <w:r w:rsidRPr="000E2AB8">
        <w:rPr>
          <w:rFonts w:ascii="Helvetica" w:eastAsia="宋体" w:hAnsi="Helvetica" w:cs="Helvetica"/>
          <w:color w:val="333333"/>
          <w:kern w:val="0"/>
          <w:szCs w:val="21"/>
        </w:rPr>
        <w:t>万残疾人获得盲杖、助视器、假肢等各类辅具适配服务。不断放宽残疾人申领驾驶证条件，已有</w:t>
      </w:r>
      <w:r w:rsidRPr="000E2AB8">
        <w:rPr>
          <w:rFonts w:ascii="Helvetica" w:eastAsia="宋体" w:hAnsi="Helvetica" w:cs="Helvetica"/>
          <w:color w:val="333333"/>
          <w:kern w:val="0"/>
          <w:szCs w:val="21"/>
        </w:rPr>
        <w:t>27.9</w:t>
      </w:r>
      <w:r w:rsidRPr="000E2AB8">
        <w:rPr>
          <w:rFonts w:ascii="Helvetica" w:eastAsia="宋体" w:hAnsi="Helvetica" w:cs="Helvetica"/>
          <w:color w:val="333333"/>
          <w:kern w:val="0"/>
          <w:szCs w:val="21"/>
        </w:rPr>
        <w:t>万肢体、听力等残障人员申领驾驶证，残疾人个人行动和社会参与能力得到提升。</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b/>
          <w:bCs/>
          <w:color w:val="333333"/>
          <w:kern w:val="0"/>
          <w:szCs w:val="21"/>
        </w:rPr>
        <w:t xml:space="preserve">　　六、不断加强人权法治保障</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新中国创立了社会主义法治，以法治保障人权。</w:t>
      </w:r>
      <w:r w:rsidRPr="000E2AB8">
        <w:rPr>
          <w:rFonts w:ascii="Helvetica" w:eastAsia="宋体" w:hAnsi="Helvetica" w:cs="Helvetica"/>
          <w:color w:val="333333"/>
          <w:kern w:val="0"/>
          <w:szCs w:val="21"/>
        </w:rPr>
        <w:t>70</w:t>
      </w:r>
      <w:r w:rsidRPr="000E2AB8">
        <w:rPr>
          <w:rFonts w:ascii="Helvetica" w:eastAsia="宋体" w:hAnsi="Helvetica" w:cs="Helvetica"/>
          <w:color w:val="333333"/>
          <w:kern w:val="0"/>
          <w:szCs w:val="21"/>
        </w:rPr>
        <w:t>年来，中国构建起较为完备的人权法律保障体系，坚持依法治国、依法执政、依法行政共同推进，坚持法治国家、法治政府、法治社会一体建设，实现科学立法、严格执法、公正司法、全民守法，不断促进社会公平正义。</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建设有限政府、责任政府、服务政府。依法确定行政权力界限，确立法无授权不可为的原则，实施权力清单、责任清单制度，禁止法外设权、违法用权。持续深化</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放管服</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改革，加快转变政府职能，努力降低群众和企业与政府打交道的成本。建立完善严格的行政执法程序，确立行政裁量权基准制度，统一执法标准，压缩自由裁量空间，维护行政相对人的合法权益。深化执法公开，拓展公开范围，整合公开载体，强化网上政务公开，方便群众获取信息。</w:t>
      </w:r>
      <w:r w:rsidRPr="000E2AB8">
        <w:rPr>
          <w:rFonts w:ascii="Helvetica" w:eastAsia="宋体" w:hAnsi="Helvetica" w:cs="Helvetica"/>
          <w:color w:val="333333"/>
          <w:kern w:val="0"/>
          <w:szCs w:val="21"/>
        </w:rPr>
        <w:t>25</w:t>
      </w:r>
      <w:r w:rsidRPr="000E2AB8">
        <w:rPr>
          <w:rFonts w:ascii="Helvetica" w:eastAsia="宋体" w:hAnsi="Helvetica" w:cs="Helvetica"/>
          <w:color w:val="333333"/>
          <w:kern w:val="0"/>
          <w:szCs w:val="21"/>
        </w:rPr>
        <w:t>个省（自治区、直辖市）建立省级执法公开平台，实现了执法办案进度和结果的信息查询服务；</w:t>
      </w:r>
      <w:r w:rsidRPr="000E2AB8">
        <w:rPr>
          <w:rFonts w:ascii="Helvetica" w:eastAsia="宋体" w:hAnsi="Helvetica" w:cs="Helvetica"/>
          <w:color w:val="333333"/>
          <w:kern w:val="0"/>
          <w:szCs w:val="21"/>
        </w:rPr>
        <w:t>22</w:t>
      </w:r>
      <w:r w:rsidRPr="000E2AB8">
        <w:rPr>
          <w:rFonts w:ascii="Helvetica" w:eastAsia="宋体" w:hAnsi="Helvetica" w:cs="Helvetica"/>
          <w:color w:val="333333"/>
          <w:kern w:val="0"/>
          <w:szCs w:val="21"/>
        </w:rPr>
        <w:t>个省（自治区、直辖市）实现了行政处罚决定文书网上公开；</w:t>
      </w:r>
      <w:r w:rsidRPr="000E2AB8">
        <w:rPr>
          <w:rFonts w:ascii="Helvetica" w:eastAsia="宋体" w:hAnsi="Helvetica" w:cs="Helvetica"/>
          <w:color w:val="333333"/>
          <w:kern w:val="0"/>
          <w:szCs w:val="21"/>
        </w:rPr>
        <w:t>17</w:t>
      </w:r>
      <w:r w:rsidRPr="000E2AB8">
        <w:rPr>
          <w:rFonts w:ascii="Helvetica" w:eastAsia="宋体" w:hAnsi="Helvetica" w:cs="Helvetica"/>
          <w:color w:val="333333"/>
          <w:kern w:val="0"/>
          <w:szCs w:val="21"/>
        </w:rPr>
        <w:t>个省（自治区、直辖市）实现了行政复议决定文书网上公开。强化执法监督，建立完善以执法考评为主要内容的绩效考核体系，深化执法信息化建设，实现案件流程信息化管理和同步记录，加强对执法活动的实时监督。</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确保审判权检察权依法独立公正行使。发布五个</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人民法院五年改革纲要</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和</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人民检察院改革规划</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全面实施立案登记制，有诉必理，保障当事人诉权。实行以法官检察官员额制为核心的司法人员分类管理制度改革，推进司法职业保障制度改革，司法人员正规化、专业化、职业化水平进一步提升。全面落实司法责任制，真正做到</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谁办案、谁负责</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贯彻宽严相济刑事政策，进一步完善刑事诉讼程序，推动认罪认罚从宽制度改革，完善刑事案件速裁程序运行机制，深化案件繁简分流，构建中国特色立体化、多层次刑事诉讼体系。在有条件的地方实行省级以下地方法院、检察院人财物统一管理，探索设立跨行政区划的人民法院和人民检察院，最高人民法院设立六个巡回法庭，设立知识产权法院、互联网法院、金融法院等。加强对公共利益的司法保护，建立检察机关提起公益诉讼制度，截至</w:t>
      </w:r>
      <w:r w:rsidRPr="000E2AB8">
        <w:rPr>
          <w:rFonts w:ascii="Helvetica" w:eastAsia="宋体" w:hAnsi="Helvetica" w:cs="Helvetica"/>
          <w:color w:val="333333"/>
          <w:kern w:val="0"/>
          <w:szCs w:val="21"/>
        </w:rPr>
        <w:t>2019</w:t>
      </w:r>
      <w:r w:rsidRPr="000E2AB8">
        <w:rPr>
          <w:rFonts w:ascii="Helvetica" w:eastAsia="宋体" w:hAnsi="Helvetica" w:cs="Helvetica"/>
          <w:color w:val="333333"/>
          <w:kern w:val="0"/>
          <w:szCs w:val="21"/>
        </w:rPr>
        <w:t>年</w:t>
      </w:r>
      <w:r w:rsidRPr="000E2AB8">
        <w:rPr>
          <w:rFonts w:ascii="Helvetica" w:eastAsia="宋体" w:hAnsi="Helvetica" w:cs="Helvetica"/>
          <w:color w:val="333333"/>
          <w:kern w:val="0"/>
          <w:szCs w:val="21"/>
        </w:rPr>
        <w:t>3</w:t>
      </w:r>
      <w:r w:rsidRPr="000E2AB8">
        <w:rPr>
          <w:rFonts w:ascii="Helvetica" w:eastAsia="宋体" w:hAnsi="Helvetica" w:cs="Helvetica"/>
          <w:color w:val="333333"/>
          <w:kern w:val="0"/>
          <w:szCs w:val="21"/>
        </w:rPr>
        <w:t>月，全国检察机关共办理公益诉讼案件</w:t>
      </w:r>
      <w:r w:rsidRPr="000E2AB8">
        <w:rPr>
          <w:rFonts w:ascii="Helvetica" w:eastAsia="宋体" w:hAnsi="Helvetica" w:cs="Helvetica"/>
          <w:color w:val="333333"/>
          <w:kern w:val="0"/>
          <w:szCs w:val="21"/>
        </w:rPr>
        <w:t>157095</w:t>
      </w:r>
      <w:r w:rsidRPr="000E2AB8">
        <w:rPr>
          <w:rFonts w:ascii="Helvetica" w:eastAsia="宋体" w:hAnsi="Helvetica" w:cs="Helvetica"/>
          <w:color w:val="333333"/>
          <w:kern w:val="0"/>
          <w:szCs w:val="21"/>
        </w:rPr>
        <w:t>件。</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深化司法公开。全面推进阳光司法，不断加强审判流程、庭审活动、裁判文书、执行信息司法公开平台和人民检察院案件信息公开平台建设。截至</w:t>
      </w:r>
      <w:r w:rsidRPr="000E2AB8">
        <w:rPr>
          <w:rFonts w:ascii="Helvetica" w:eastAsia="宋体" w:hAnsi="Helvetica" w:cs="Helvetica"/>
          <w:color w:val="333333"/>
          <w:kern w:val="0"/>
          <w:szCs w:val="21"/>
        </w:rPr>
        <w:t>2019</w:t>
      </w:r>
      <w:r w:rsidRPr="000E2AB8">
        <w:rPr>
          <w:rFonts w:ascii="Helvetica" w:eastAsia="宋体" w:hAnsi="Helvetica" w:cs="Helvetica"/>
          <w:color w:val="333333"/>
          <w:kern w:val="0"/>
          <w:szCs w:val="21"/>
        </w:rPr>
        <w:t>年</w:t>
      </w:r>
      <w:r w:rsidRPr="000E2AB8">
        <w:rPr>
          <w:rFonts w:ascii="Helvetica" w:eastAsia="宋体" w:hAnsi="Helvetica" w:cs="Helvetica"/>
          <w:color w:val="333333"/>
          <w:kern w:val="0"/>
          <w:szCs w:val="21"/>
        </w:rPr>
        <w:t>2</w:t>
      </w:r>
      <w:r w:rsidRPr="000E2AB8">
        <w:rPr>
          <w:rFonts w:ascii="Helvetica" w:eastAsia="宋体" w:hAnsi="Helvetica" w:cs="Helvetica"/>
          <w:color w:val="333333"/>
          <w:kern w:val="0"/>
          <w:szCs w:val="21"/>
        </w:rPr>
        <w:t>月，中国审判流程信息公开网公开案件信息</w:t>
      </w:r>
      <w:r w:rsidRPr="000E2AB8">
        <w:rPr>
          <w:rFonts w:ascii="Helvetica" w:eastAsia="宋体" w:hAnsi="Helvetica" w:cs="Helvetica"/>
          <w:color w:val="333333"/>
          <w:kern w:val="0"/>
          <w:szCs w:val="21"/>
        </w:rPr>
        <w:t>3.7</w:t>
      </w:r>
      <w:r w:rsidRPr="000E2AB8">
        <w:rPr>
          <w:rFonts w:ascii="Helvetica" w:eastAsia="宋体" w:hAnsi="Helvetica" w:cs="Helvetica"/>
          <w:color w:val="333333"/>
          <w:kern w:val="0"/>
          <w:szCs w:val="21"/>
        </w:rPr>
        <w:t>亿项，中国庭审公开网直播庭审</w:t>
      </w:r>
      <w:r w:rsidRPr="000E2AB8">
        <w:rPr>
          <w:rFonts w:ascii="Helvetica" w:eastAsia="宋体" w:hAnsi="Helvetica" w:cs="Helvetica"/>
          <w:color w:val="333333"/>
          <w:kern w:val="0"/>
          <w:szCs w:val="21"/>
        </w:rPr>
        <w:t>259</w:t>
      </w:r>
      <w:r w:rsidRPr="000E2AB8">
        <w:rPr>
          <w:rFonts w:ascii="Helvetica" w:eastAsia="宋体" w:hAnsi="Helvetica" w:cs="Helvetica"/>
          <w:color w:val="333333"/>
          <w:kern w:val="0"/>
          <w:szCs w:val="21"/>
        </w:rPr>
        <w:t>万件，中国裁判文书网公开文书</w:t>
      </w:r>
      <w:r w:rsidRPr="000E2AB8">
        <w:rPr>
          <w:rFonts w:ascii="Helvetica" w:eastAsia="宋体" w:hAnsi="Helvetica" w:cs="Helvetica"/>
          <w:color w:val="333333"/>
          <w:kern w:val="0"/>
          <w:szCs w:val="21"/>
        </w:rPr>
        <w:t>6382</w:t>
      </w:r>
      <w:r w:rsidRPr="000E2AB8">
        <w:rPr>
          <w:rFonts w:ascii="Helvetica" w:eastAsia="宋体" w:hAnsi="Helvetica" w:cs="Helvetica"/>
          <w:color w:val="333333"/>
          <w:kern w:val="0"/>
          <w:szCs w:val="21"/>
        </w:rPr>
        <w:t>万份，访问量</w:t>
      </w:r>
      <w:r w:rsidRPr="000E2AB8">
        <w:rPr>
          <w:rFonts w:ascii="Helvetica" w:eastAsia="宋体" w:hAnsi="Helvetica" w:cs="Helvetica"/>
          <w:color w:val="333333"/>
          <w:kern w:val="0"/>
          <w:szCs w:val="21"/>
        </w:rPr>
        <w:t>226</w:t>
      </w:r>
      <w:r w:rsidRPr="000E2AB8">
        <w:rPr>
          <w:rFonts w:ascii="Helvetica" w:eastAsia="宋体" w:hAnsi="Helvetica" w:cs="Helvetica"/>
          <w:color w:val="333333"/>
          <w:kern w:val="0"/>
          <w:szCs w:val="21"/>
        </w:rPr>
        <w:t>亿次。人民检察院案件信息公开网自</w:t>
      </w:r>
      <w:r w:rsidRPr="000E2AB8">
        <w:rPr>
          <w:rFonts w:ascii="Helvetica" w:eastAsia="宋体" w:hAnsi="Helvetica" w:cs="Helvetica"/>
          <w:color w:val="333333"/>
          <w:kern w:val="0"/>
          <w:szCs w:val="21"/>
        </w:rPr>
        <w:t>2014</w:t>
      </w:r>
      <w:r w:rsidRPr="000E2AB8">
        <w:rPr>
          <w:rFonts w:ascii="Helvetica" w:eastAsia="宋体" w:hAnsi="Helvetica" w:cs="Helvetica"/>
          <w:color w:val="333333"/>
          <w:kern w:val="0"/>
          <w:szCs w:val="21"/>
        </w:rPr>
        <w:t>年</w:t>
      </w:r>
      <w:r w:rsidRPr="000E2AB8">
        <w:rPr>
          <w:rFonts w:ascii="Helvetica" w:eastAsia="宋体" w:hAnsi="Helvetica" w:cs="Helvetica"/>
          <w:color w:val="333333"/>
          <w:kern w:val="0"/>
          <w:szCs w:val="21"/>
        </w:rPr>
        <w:t>10</w:t>
      </w:r>
      <w:r w:rsidRPr="000E2AB8">
        <w:rPr>
          <w:rFonts w:ascii="Helvetica" w:eastAsia="宋体" w:hAnsi="Helvetica" w:cs="Helvetica"/>
          <w:color w:val="333333"/>
          <w:kern w:val="0"/>
          <w:szCs w:val="21"/>
        </w:rPr>
        <w:t>月</w:t>
      </w:r>
      <w:r w:rsidRPr="000E2AB8">
        <w:rPr>
          <w:rFonts w:ascii="Helvetica" w:eastAsia="宋体" w:hAnsi="Helvetica" w:cs="Helvetica"/>
          <w:color w:val="333333"/>
          <w:kern w:val="0"/>
          <w:szCs w:val="21"/>
        </w:rPr>
        <w:t>1</w:t>
      </w:r>
      <w:r w:rsidRPr="000E2AB8">
        <w:rPr>
          <w:rFonts w:ascii="Helvetica" w:eastAsia="宋体" w:hAnsi="Helvetica" w:cs="Helvetica"/>
          <w:color w:val="333333"/>
          <w:kern w:val="0"/>
          <w:szCs w:val="21"/>
        </w:rPr>
        <w:t>日开通以来，公开案件程序性信息</w:t>
      </w:r>
      <w:r w:rsidRPr="000E2AB8">
        <w:rPr>
          <w:rFonts w:ascii="Helvetica" w:eastAsia="宋体" w:hAnsi="Helvetica" w:cs="Helvetica"/>
          <w:color w:val="333333"/>
          <w:kern w:val="0"/>
          <w:szCs w:val="21"/>
        </w:rPr>
        <w:t>928</w:t>
      </w:r>
      <w:r w:rsidRPr="000E2AB8">
        <w:rPr>
          <w:rFonts w:ascii="Helvetica" w:eastAsia="宋体" w:hAnsi="Helvetica" w:cs="Helvetica"/>
          <w:color w:val="333333"/>
          <w:kern w:val="0"/>
          <w:szCs w:val="21"/>
        </w:rPr>
        <w:t>万余件，发布重要案件信息</w:t>
      </w:r>
      <w:r w:rsidRPr="000E2AB8">
        <w:rPr>
          <w:rFonts w:ascii="Helvetica" w:eastAsia="宋体" w:hAnsi="Helvetica" w:cs="Helvetica"/>
          <w:color w:val="333333"/>
          <w:kern w:val="0"/>
          <w:szCs w:val="21"/>
        </w:rPr>
        <w:t>58</w:t>
      </w:r>
      <w:r w:rsidRPr="000E2AB8">
        <w:rPr>
          <w:rFonts w:ascii="Helvetica" w:eastAsia="宋体" w:hAnsi="Helvetica" w:cs="Helvetica"/>
          <w:color w:val="333333"/>
          <w:kern w:val="0"/>
          <w:szCs w:val="21"/>
        </w:rPr>
        <w:t>万余条，公开法律文书</w:t>
      </w:r>
      <w:r w:rsidRPr="000E2AB8">
        <w:rPr>
          <w:rFonts w:ascii="Helvetica" w:eastAsia="宋体" w:hAnsi="Helvetica" w:cs="Helvetica"/>
          <w:color w:val="333333"/>
          <w:kern w:val="0"/>
          <w:szCs w:val="21"/>
        </w:rPr>
        <w:t>386</w:t>
      </w:r>
      <w:r w:rsidRPr="000E2AB8">
        <w:rPr>
          <w:rFonts w:ascii="Helvetica" w:eastAsia="宋体" w:hAnsi="Helvetica" w:cs="Helvetica"/>
          <w:color w:val="333333"/>
          <w:kern w:val="0"/>
          <w:szCs w:val="21"/>
        </w:rPr>
        <w:t>万余份，接受辩护与代理网上预约</w:t>
      </w:r>
      <w:r w:rsidRPr="000E2AB8">
        <w:rPr>
          <w:rFonts w:ascii="Helvetica" w:eastAsia="宋体" w:hAnsi="Helvetica" w:cs="Helvetica"/>
          <w:color w:val="333333"/>
          <w:kern w:val="0"/>
          <w:szCs w:val="21"/>
        </w:rPr>
        <w:t>30</w:t>
      </w:r>
      <w:r w:rsidRPr="000E2AB8">
        <w:rPr>
          <w:rFonts w:ascii="Helvetica" w:eastAsia="宋体" w:hAnsi="Helvetica" w:cs="Helvetica"/>
          <w:color w:val="333333"/>
          <w:kern w:val="0"/>
          <w:szCs w:val="21"/>
        </w:rPr>
        <w:t>万余人次。加强对司法活动的监督，深化刑事诉讼监督，加强民事行政诉讼监督，不断完善人民陪审员和人民监督员制度。</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保障当事人获得公正审判的权利。推进以审判为中心的刑事诉讼制度改革，严格贯彻罪刑法定、证据裁判、非法证据排除等法律原则，完善出庭作证机制，强化庭审功能。充分保障犯罪嫌疑人和被告人的辩护权，犯罪嫌疑人自被侦查机关第一次讯问或者被采取强制措施之日起，有权委托辩护人，被告人有权随时委托辩护人；开展法律援助值班律师和刑事案件律师辩护全覆盖试点工作，实现法院、看守所法律援助工作站全覆盖，努力保障所有刑事案件被告人在审判阶段都能获得律师辩护和帮助；保障辩护律师会见、阅卷、调查取证、质证和辩论辩护等各项诉讼权利；完善保障律师依法履职机制，建立健全维护律师执业权利快速联动处置机制；开通律师服务平台，为律师办案提供便利。坚持疑罪从无，防范和纠正冤假错案。</w:t>
      </w:r>
      <w:r w:rsidRPr="000E2AB8">
        <w:rPr>
          <w:rFonts w:ascii="Helvetica" w:eastAsia="宋体" w:hAnsi="Helvetica" w:cs="Helvetica"/>
          <w:color w:val="333333"/>
          <w:kern w:val="0"/>
          <w:szCs w:val="21"/>
        </w:rPr>
        <w:t>2013</w:t>
      </w:r>
      <w:r w:rsidRPr="000E2AB8">
        <w:rPr>
          <w:rFonts w:ascii="Helvetica" w:eastAsia="宋体" w:hAnsi="Helvetica" w:cs="Helvetica"/>
          <w:color w:val="333333"/>
          <w:kern w:val="0"/>
          <w:szCs w:val="21"/>
        </w:rPr>
        <w:t>年至</w:t>
      </w:r>
      <w:r w:rsidRPr="000E2AB8">
        <w:rPr>
          <w:rFonts w:ascii="Helvetica" w:eastAsia="宋体" w:hAnsi="Helvetica" w:cs="Helvetica"/>
          <w:color w:val="333333"/>
          <w:kern w:val="0"/>
          <w:szCs w:val="21"/>
        </w:rPr>
        <w:t>2019</w:t>
      </w:r>
      <w:r w:rsidRPr="000E2AB8">
        <w:rPr>
          <w:rFonts w:ascii="Helvetica" w:eastAsia="宋体" w:hAnsi="Helvetica" w:cs="Helvetica"/>
          <w:color w:val="333333"/>
          <w:kern w:val="0"/>
          <w:szCs w:val="21"/>
        </w:rPr>
        <w:t>年</w:t>
      </w:r>
      <w:r w:rsidRPr="000E2AB8">
        <w:rPr>
          <w:rFonts w:ascii="Helvetica" w:eastAsia="宋体" w:hAnsi="Helvetica" w:cs="Helvetica"/>
          <w:color w:val="333333"/>
          <w:kern w:val="0"/>
          <w:szCs w:val="21"/>
        </w:rPr>
        <w:t>3</w:t>
      </w:r>
      <w:r w:rsidRPr="000E2AB8">
        <w:rPr>
          <w:rFonts w:ascii="Helvetica" w:eastAsia="宋体" w:hAnsi="Helvetica" w:cs="Helvetica"/>
          <w:color w:val="333333"/>
          <w:kern w:val="0"/>
          <w:szCs w:val="21"/>
        </w:rPr>
        <w:t>月，各级人民法院依法对</w:t>
      </w:r>
      <w:r w:rsidRPr="000E2AB8">
        <w:rPr>
          <w:rFonts w:ascii="Helvetica" w:eastAsia="宋体" w:hAnsi="Helvetica" w:cs="Helvetica"/>
          <w:color w:val="333333"/>
          <w:kern w:val="0"/>
          <w:szCs w:val="21"/>
        </w:rPr>
        <w:t>5876</w:t>
      </w:r>
      <w:r w:rsidRPr="000E2AB8">
        <w:rPr>
          <w:rFonts w:ascii="Helvetica" w:eastAsia="宋体" w:hAnsi="Helvetica" w:cs="Helvetica"/>
          <w:color w:val="333333"/>
          <w:kern w:val="0"/>
          <w:szCs w:val="21"/>
        </w:rPr>
        <w:t>名被告人宣告无罪，确保无罪的人不受刑事追究；再审改判刑事案件</w:t>
      </w:r>
      <w:r w:rsidRPr="000E2AB8">
        <w:rPr>
          <w:rFonts w:ascii="Helvetica" w:eastAsia="宋体" w:hAnsi="Helvetica" w:cs="Helvetica"/>
          <w:color w:val="333333"/>
          <w:kern w:val="0"/>
          <w:szCs w:val="21"/>
        </w:rPr>
        <w:t>8568</w:t>
      </w:r>
      <w:r w:rsidRPr="000E2AB8">
        <w:rPr>
          <w:rFonts w:ascii="Helvetica" w:eastAsia="宋体" w:hAnsi="Helvetica" w:cs="Helvetica"/>
          <w:color w:val="333333"/>
          <w:kern w:val="0"/>
          <w:szCs w:val="21"/>
        </w:rPr>
        <w:t>件，其中依法纠正呼格吉勒图案、聂树斌案、</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五周案</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等重大冤错案件</w:t>
      </w:r>
      <w:r w:rsidRPr="000E2AB8">
        <w:rPr>
          <w:rFonts w:ascii="Helvetica" w:eastAsia="宋体" w:hAnsi="Helvetica" w:cs="Helvetica"/>
          <w:color w:val="333333"/>
          <w:kern w:val="0"/>
          <w:szCs w:val="21"/>
        </w:rPr>
        <w:t>49</w:t>
      </w:r>
      <w:r w:rsidRPr="000E2AB8">
        <w:rPr>
          <w:rFonts w:ascii="Helvetica" w:eastAsia="宋体" w:hAnsi="Helvetica" w:cs="Helvetica"/>
          <w:color w:val="333333"/>
          <w:kern w:val="0"/>
          <w:szCs w:val="21"/>
        </w:rPr>
        <w:t>件，并依法予以国家赔偿。严格控制并慎用死刑，大幅减少适用死刑的罪名。</w:t>
      </w:r>
      <w:r w:rsidRPr="000E2AB8">
        <w:rPr>
          <w:rFonts w:ascii="Helvetica" w:eastAsia="宋体" w:hAnsi="Helvetica" w:cs="Helvetica"/>
          <w:color w:val="333333"/>
          <w:kern w:val="0"/>
          <w:szCs w:val="21"/>
        </w:rPr>
        <w:t>2007</w:t>
      </w:r>
      <w:r w:rsidRPr="000E2AB8">
        <w:rPr>
          <w:rFonts w:ascii="Helvetica" w:eastAsia="宋体" w:hAnsi="Helvetica" w:cs="Helvetica"/>
          <w:color w:val="333333"/>
          <w:kern w:val="0"/>
          <w:szCs w:val="21"/>
        </w:rPr>
        <w:t>年，最高人民法院收回死刑复核权。</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保障犯罪嫌疑人、被告人、服刑人员、戒毒人员及刑满释放人员的合法权利。规范强制措施，减少羁押性强制措施的适用，实行看守所在押人员入所权利义务告知制度，建立在押人员投诉调查处理机制。深化狱务公开，完善对监所管理人员执法监督，保障服刑人员合法权利不受侵犯。实行人文关怀，开展离监探亲。全面推进社区矫正制度，截至</w:t>
      </w:r>
      <w:r w:rsidRPr="000E2AB8">
        <w:rPr>
          <w:rFonts w:ascii="Helvetica" w:eastAsia="宋体" w:hAnsi="Helvetica" w:cs="Helvetica"/>
          <w:color w:val="333333"/>
          <w:kern w:val="0"/>
          <w:szCs w:val="21"/>
        </w:rPr>
        <w:t>2019</w:t>
      </w:r>
      <w:r w:rsidRPr="000E2AB8">
        <w:rPr>
          <w:rFonts w:ascii="Helvetica" w:eastAsia="宋体" w:hAnsi="Helvetica" w:cs="Helvetica"/>
          <w:color w:val="333333"/>
          <w:kern w:val="0"/>
          <w:szCs w:val="21"/>
        </w:rPr>
        <w:t>年</w:t>
      </w:r>
      <w:r w:rsidRPr="000E2AB8">
        <w:rPr>
          <w:rFonts w:ascii="Helvetica" w:eastAsia="宋体" w:hAnsi="Helvetica" w:cs="Helvetica"/>
          <w:color w:val="333333"/>
          <w:kern w:val="0"/>
          <w:szCs w:val="21"/>
        </w:rPr>
        <w:t>5</w:t>
      </w:r>
      <w:r w:rsidRPr="000E2AB8">
        <w:rPr>
          <w:rFonts w:ascii="Helvetica" w:eastAsia="宋体" w:hAnsi="Helvetica" w:cs="Helvetica"/>
          <w:color w:val="333333"/>
          <w:kern w:val="0"/>
          <w:szCs w:val="21"/>
        </w:rPr>
        <w:t>月，已累计接收社区矫正对象</w:t>
      </w:r>
      <w:r w:rsidRPr="000E2AB8">
        <w:rPr>
          <w:rFonts w:ascii="Helvetica" w:eastAsia="宋体" w:hAnsi="Helvetica" w:cs="Helvetica"/>
          <w:color w:val="333333"/>
          <w:kern w:val="0"/>
          <w:szCs w:val="21"/>
        </w:rPr>
        <w:t>445</w:t>
      </w:r>
      <w:r w:rsidRPr="000E2AB8">
        <w:rPr>
          <w:rFonts w:ascii="Helvetica" w:eastAsia="宋体" w:hAnsi="Helvetica" w:cs="Helvetica"/>
          <w:color w:val="333333"/>
          <w:kern w:val="0"/>
          <w:szCs w:val="21"/>
        </w:rPr>
        <w:t>万人，累计解除矫正</w:t>
      </w:r>
      <w:r w:rsidRPr="000E2AB8">
        <w:rPr>
          <w:rFonts w:ascii="Helvetica" w:eastAsia="宋体" w:hAnsi="Helvetica" w:cs="Helvetica"/>
          <w:color w:val="333333"/>
          <w:kern w:val="0"/>
          <w:szCs w:val="21"/>
        </w:rPr>
        <w:t>375</w:t>
      </w:r>
      <w:r w:rsidRPr="000E2AB8">
        <w:rPr>
          <w:rFonts w:ascii="Helvetica" w:eastAsia="宋体" w:hAnsi="Helvetica" w:cs="Helvetica"/>
          <w:color w:val="333333"/>
          <w:kern w:val="0"/>
          <w:szCs w:val="21"/>
        </w:rPr>
        <w:t>万人，在册社区矫正对象</w:t>
      </w:r>
      <w:r w:rsidRPr="000E2AB8">
        <w:rPr>
          <w:rFonts w:ascii="Helvetica" w:eastAsia="宋体" w:hAnsi="Helvetica" w:cs="Helvetica"/>
          <w:color w:val="333333"/>
          <w:kern w:val="0"/>
          <w:szCs w:val="21"/>
        </w:rPr>
        <w:t>70</w:t>
      </w:r>
      <w:r w:rsidRPr="000E2AB8">
        <w:rPr>
          <w:rFonts w:ascii="Helvetica" w:eastAsia="宋体" w:hAnsi="Helvetica" w:cs="Helvetica"/>
          <w:color w:val="333333"/>
          <w:kern w:val="0"/>
          <w:szCs w:val="21"/>
        </w:rPr>
        <w:t>多万人，社区矫正对象在矫正期间再犯罪率一直处于</w:t>
      </w:r>
      <w:r w:rsidRPr="000E2AB8">
        <w:rPr>
          <w:rFonts w:ascii="Helvetica" w:eastAsia="宋体" w:hAnsi="Helvetica" w:cs="Helvetica"/>
          <w:color w:val="333333"/>
          <w:kern w:val="0"/>
          <w:szCs w:val="21"/>
        </w:rPr>
        <w:t>0.2%</w:t>
      </w:r>
      <w:r w:rsidRPr="000E2AB8">
        <w:rPr>
          <w:rFonts w:ascii="Helvetica" w:eastAsia="宋体" w:hAnsi="Helvetica" w:cs="Helvetica"/>
          <w:color w:val="333333"/>
          <w:kern w:val="0"/>
          <w:szCs w:val="21"/>
        </w:rPr>
        <w:t>的较低水平。新中国成立至</w:t>
      </w:r>
      <w:r w:rsidRPr="000E2AB8">
        <w:rPr>
          <w:rFonts w:ascii="Helvetica" w:eastAsia="宋体" w:hAnsi="Helvetica" w:cs="Helvetica"/>
          <w:color w:val="333333"/>
          <w:kern w:val="0"/>
          <w:szCs w:val="21"/>
        </w:rPr>
        <w:t>1975</w:t>
      </w:r>
      <w:r w:rsidRPr="000E2AB8">
        <w:rPr>
          <w:rFonts w:ascii="Helvetica" w:eastAsia="宋体" w:hAnsi="Helvetica" w:cs="Helvetica"/>
          <w:color w:val="333333"/>
          <w:kern w:val="0"/>
          <w:szCs w:val="21"/>
        </w:rPr>
        <w:t>年，对战争罪犯、反革命罪犯和部分普通刑事罪犯进行过七次特赦。根据现行宪法，</w:t>
      </w:r>
      <w:r w:rsidRPr="000E2AB8">
        <w:rPr>
          <w:rFonts w:ascii="Helvetica" w:eastAsia="宋体" w:hAnsi="Helvetica" w:cs="Helvetica"/>
          <w:color w:val="333333"/>
          <w:kern w:val="0"/>
          <w:szCs w:val="21"/>
        </w:rPr>
        <w:t>2015</w:t>
      </w:r>
      <w:r w:rsidRPr="000E2AB8">
        <w:rPr>
          <w:rFonts w:ascii="Helvetica" w:eastAsia="宋体" w:hAnsi="Helvetica" w:cs="Helvetica"/>
          <w:color w:val="333333"/>
          <w:kern w:val="0"/>
          <w:szCs w:val="21"/>
        </w:rPr>
        <w:t>年和</w:t>
      </w:r>
      <w:r w:rsidRPr="000E2AB8">
        <w:rPr>
          <w:rFonts w:ascii="Helvetica" w:eastAsia="宋体" w:hAnsi="Helvetica" w:cs="Helvetica"/>
          <w:color w:val="333333"/>
          <w:kern w:val="0"/>
          <w:szCs w:val="21"/>
        </w:rPr>
        <w:t>2019</w:t>
      </w:r>
      <w:r w:rsidRPr="000E2AB8">
        <w:rPr>
          <w:rFonts w:ascii="Helvetica" w:eastAsia="宋体" w:hAnsi="Helvetica" w:cs="Helvetica"/>
          <w:color w:val="333333"/>
          <w:kern w:val="0"/>
          <w:szCs w:val="21"/>
        </w:rPr>
        <w:t>年，两次对部分服刑罪犯予以特赦。出台禁毒法、戒毒条例等，依法保障戒毒人员合法权益，开展执法监督。健全完善刑满释放人员救助管理制度，落实社会救助和就业安置措施，促进刑满释放人员顺利融入社会。</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建立健全权利救济和救助制度。畅通国家赔偿请求渠道，扩大赔偿范围，明确举证责任，增加精神损害赔偿，提高赔偿标准，保障赔偿金及时支付，进一步完善行政赔偿、刑事赔偿和非刑事司法赔偿制度。国家刑事赔偿标准随经济社会发展不断提高，侵犯公民人身自由权每日赔偿金额从</w:t>
      </w:r>
      <w:r w:rsidRPr="000E2AB8">
        <w:rPr>
          <w:rFonts w:ascii="Helvetica" w:eastAsia="宋体" w:hAnsi="Helvetica" w:cs="Helvetica"/>
          <w:color w:val="333333"/>
          <w:kern w:val="0"/>
          <w:szCs w:val="21"/>
        </w:rPr>
        <w:t>1995</w:t>
      </w:r>
      <w:r w:rsidRPr="000E2AB8">
        <w:rPr>
          <w:rFonts w:ascii="Helvetica" w:eastAsia="宋体" w:hAnsi="Helvetica" w:cs="Helvetica"/>
          <w:color w:val="333333"/>
          <w:kern w:val="0"/>
          <w:szCs w:val="21"/>
        </w:rPr>
        <w:t>年的</w:t>
      </w:r>
      <w:r w:rsidRPr="000E2AB8">
        <w:rPr>
          <w:rFonts w:ascii="Helvetica" w:eastAsia="宋体" w:hAnsi="Helvetica" w:cs="Helvetica"/>
          <w:color w:val="333333"/>
          <w:kern w:val="0"/>
          <w:szCs w:val="21"/>
        </w:rPr>
        <w:t>17.16</w:t>
      </w:r>
      <w:r w:rsidRPr="000E2AB8">
        <w:rPr>
          <w:rFonts w:ascii="Helvetica" w:eastAsia="宋体" w:hAnsi="Helvetica" w:cs="Helvetica"/>
          <w:color w:val="333333"/>
          <w:kern w:val="0"/>
          <w:szCs w:val="21"/>
        </w:rPr>
        <w:t>元人民币，上升到</w:t>
      </w:r>
      <w:r w:rsidRPr="000E2AB8">
        <w:rPr>
          <w:rFonts w:ascii="Helvetica" w:eastAsia="宋体" w:hAnsi="Helvetica" w:cs="Helvetica"/>
          <w:color w:val="333333"/>
          <w:kern w:val="0"/>
          <w:szCs w:val="21"/>
        </w:rPr>
        <w:t>2019</w:t>
      </w:r>
      <w:r w:rsidRPr="000E2AB8">
        <w:rPr>
          <w:rFonts w:ascii="Helvetica" w:eastAsia="宋体" w:hAnsi="Helvetica" w:cs="Helvetica"/>
          <w:color w:val="333333"/>
          <w:kern w:val="0"/>
          <w:szCs w:val="21"/>
        </w:rPr>
        <w:t>年的</w:t>
      </w:r>
      <w:r w:rsidRPr="000E2AB8">
        <w:rPr>
          <w:rFonts w:ascii="Helvetica" w:eastAsia="宋体" w:hAnsi="Helvetica" w:cs="Helvetica"/>
          <w:color w:val="333333"/>
          <w:kern w:val="0"/>
          <w:szCs w:val="21"/>
        </w:rPr>
        <w:t>315.94</w:t>
      </w:r>
      <w:r w:rsidRPr="000E2AB8">
        <w:rPr>
          <w:rFonts w:ascii="Helvetica" w:eastAsia="宋体" w:hAnsi="Helvetica" w:cs="Helvetica"/>
          <w:color w:val="333333"/>
          <w:kern w:val="0"/>
          <w:szCs w:val="21"/>
        </w:rPr>
        <w:t>元人民币。</w:t>
      </w:r>
      <w:r w:rsidRPr="000E2AB8">
        <w:rPr>
          <w:rFonts w:ascii="Helvetica" w:eastAsia="宋体" w:hAnsi="Helvetica" w:cs="Helvetica"/>
          <w:color w:val="333333"/>
          <w:kern w:val="0"/>
          <w:szCs w:val="21"/>
        </w:rPr>
        <w:t>2013</w:t>
      </w:r>
      <w:r w:rsidRPr="000E2AB8">
        <w:rPr>
          <w:rFonts w:ascii="Helvetica" w:eastAsia="宋体" w:hAnsi="Helvetica" w:cs="Helvetica"/>
          <w:color w:val="333333"/>
          <w:kern w:val="0"/>
          <w:szCs w:val="21"/>
        </w:rPr>
        <w:t>年至</w:t>
      </w:r>
      <w:r w:rsidRPr="000E2AB8">
        <w:rPr>
          <w:rFonts w:ascii="Helvetica" w:eastAsia="宋体" w:hAnsi="Helvetica" w:cs="Helvetica"/>
          <w:color w:val="333333"/>
          <w:kern w:val="0"/>
          <w:szCs w:val="21"/>
        </w:rPr>
        <w:t>2019</w:t>
      </w:r>
      <w:r w:rsidRPr="000E2AB8">
        <w:rPr>
          <w:rFonts w:ascii="Helvetica" w:eastAsia="宋体" w:hAnsi="Helvetica" w:cs="Helvetica"/>
          <w:color w:val="333333"/>
          <w:kern w:val="0"/>
          <w:szCs w:val="21"/>
        </w:rPr>
        <w:t>年</w:t>
      </w:r>
      <w:r w:rsidRPr="000E2AB8">
        <w:rPr>
          <w:rFonts w:ascii="Helvetica" w:eastAsia="宋体" w:hAnsi="Helvetica" w:cs="Helvetica"/>
          <w:color w:val="333333"/>
          <w:kern w:val="0"/>
          <w:szCs w:val="21"/>
        </w:rPr>
        <w:t>3</w:t>
      </w:r>
      <w:r w:rsidRPr="000E2AB8">
        <w:rPr>
          <w:rFonts w:ascii="Helvetica" w:eastAsia="宋体" w:hAnsi="Helvetica" w:cs="Helvetica"/>
          <w:color w:val="333333"/>
          <w:kern w:val="0"/>
          <w:szCs w:val="21"/>
        </w:rPr>
        <w:t>月，各级人民法院审结国家赔偿案件</w:t>
      </w:r>
      <w:r w:rsidRPr="000E2AB8">
        <w:rPr>
          <w:rFonts w:ascii="Helvetica" w:eastAsia="宋体" w:hAnsi="Helvetica" w:cs="Helvetica"/>
          <w:color w:val="333333"/>
          <w:kern w:val="0"/>
          <w:szCs w:val="21"/>
        </w:rPr>
        <w:t>61978</w:t>
      </w:r>
      <w:r w:rsidRPr="000E2AB8">
        <w:rPr>
          <w:rFonts w:ascii="Helvetica" w:eastAsia="宋体" w:hAnsi="Helvetica" w:cs="Helvetica"/>
          <w:color w:val="333333"/>
          <w:kern w:val="0"/>
          <w:szCs w:val="21"/>
        </w:rPr>
        <w:t>件。健全完善国家司法救助制度，设立司法救助委员会，积极推动司法救助与社会救助、法律援助的衔接，帮助无法获得有效赔偿的受害人摆脱生活困境。</w:t>
      </w:r>
      <w:r w:rsidRPr="000E2AB8">
        <w:rPr>
          <w:rFonts w:ascii="Helvetica" w:eastAsia="宋体" w:hAnsi="Helvetica" w:cs="Helvetica"/>
          <w:color w:val="333333"/>
          <w:kern w:val="0"/>
          <w:szCs w:val="21"/>
        </w:rPr>
        <w:t>2015</w:t>
      </w:r>
      <w:r w:rsidRPr="000E2AB8">
        <w:rPr>
          <w:rFonts w:ascii="Helvetica" w:eastAsia="宋体" w:hAnsi="Helvetica" w:cs="Helvetica"/>
          <w:color w:val="333333"/>
          <w:kern w:val="0"/>
          <w:szCs w:val="21"/>
        </w:rPr>
        <w:t>年至</w:t>
      </w:r>
      <w:r w:rsidRPr="000E2AB8">
        <w:rPr>
          <w:rFonts w:ascii="Helvetica" w:eastAsia="宋体" w:hAnsi="Helvetica" w:cs="Helvetica"/>
          <w:color w:val="333333"/>
          <w:kern w:val="0"/>
          <w:szCs w:val="21"/>
        </w:rPr>
        <w:t>2018</w:t>
      </w:r>
      <w:r w:rsidRPr="000E2AB8">
        <w:rPr>
          <w:rFonts w:ascii="Helvetica" w:eastAsia="宋体" w:hAnsi="Helvetica" w:cs="Helvetica"/>
          <w:color w:val="333333"/>
          <w:kern w:val="0"/>
          <w:szCs w:val="21"/>
        </w:rPr>
        <w:t>年，对生活困难当事人发放司法救助款</w:t>
      </w:r>
      <w:r w:rsidRPr="000E2AB8">
        <w:rPr>
          <w:rFonts w:ascii="Helvetica" w:eastAsia="宋体" w:hAnsi="Helvetica" w:cs="Helvetica"/>
          <w:color w:val="333333"/>
          <w:kern w:val="0"/>
          <w:szCs w:val="21"/>
        </w:rPr>
        <w:t>37.5</w:t>
      </w:r>
      <w:r w:rsidRPr="000E2AB8">
        <w:rPr>
          <w:rFonts w:ascii="Helvetica" w:eastAsia="宋体" w:hAnsi="Helvetica" w:cs="Helvetica"/>
          <w:color w:val="333333"/>
          <w:kern w:val="0"/>
          <w:szCs w:val="21"/>
        </w:rPr>
        <w:t>亿元。</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公共法律服务更加优质便捷。建立健全法律援助制度，</w:t>
      </w:r>
      <w:r w:rsidRPr="000E2AB8">
        <w:rPr>
          <w:rFonts w:ascii="Helvetica" w:eastAsia="宋体" w:hAnsi="Helvetica" w:cs="Helvetica"/>
          <w:color w:val="333333"/>
          <w:kern w:val="0"/>
          <w:szCs w:val="21"/>
        </w:rPr>
        <w:t>2013</w:t>
      </w:r>
      <w:r w:rsidRPr="000E2AB8">
        <w:rPr>
          <w:rFonts w:ascii="Helvetica" w:eastAsia="宋体" w:hAnsi="Helvetica" w:cs="Helvetica"/>
          <w:color w:val="333333"/>
          <w:kern w:val="0"/>
          <w:szCs w:val="21"/>
        </w:rPr>
        <w:t>年至</w:t>
      </w:r>
      <w:r w:rsidRPr="000E2AB8">
        <w:rPr>
          <w:rFonts w:ascii="Helvetica" w:eastAsia="宋体" w:hAnsi="Helvetica" w:cs="Helvetica"/>
          <w:color w:val="333333"/>
          <w:kern w:val="0"/>
          <w:szCs w:val="21"/>
        </w:rPr>
        <w:t>2018</w:t>
      </w:r>
      <w:r w:rsidRPr="000E2AB8">
        <w:rPr>
          <w:rFonts w:ascii="Helvetica" w:eastAsia="宋体" w:hAnsi="Helvetica" w:cs="Helvetica"/>
          <w:color w:val="333333"/>
          <w:kern w:val="0"/>
          <w:szCs w:val="21"/>
        </w:rPr>
        <w:t>年，全国法律援助机构共组织办理法律援助案件</w:t>
      </w:r>
      <w:r w:rsidRPr="000E2AB8">
        <w:rPr>
          <w:rFonts w:ascii="Helvetica" w:eastAsia="宋体" w:hAnsi="Helvetica" w:cs="Helvetica"/>
          <w:color w:val="333333"/>
          <w:kern w:val="0"/>
          <w:szCs w:val="21"/>
        </w:rPr>
        <w:t>778.8</w:t>
      </w:r>
      <w:r w:rsidRPr="000E2AB8">
        <w:rPr>
          <w:rFonts w:ascii="Helvetica" w:eastAsia="宋体" w:hAnsi="Helvetica" w:cs="Helvetica"/>
          <w:color w:val="333333"/>
          <w:kern w:val="0"/>
          <w:szCs w:val="21"/>
        </w:rPr>
        <w:t>万余件，受援人</w:t>
      </w:r>
      <w:r w:rsidRPr="000E2AB8">
        <w:rPr>
          <w:rFonts w:ascii="Helvetica" w:eastAsia="宋体" w:hAnsi="Helvetica" w:cs="Helvetica"/>
          <w:color w:val="333333"/>
          <w:kern w:val="0"/>
          <w:szCs w:val="21"/>
        </w:rPr>
        <w:t>847.5</w:t>
      </w:r>
      <w:r w:rsidRPr="000E2AB8">
        <w:rPr>
          <w:rFonts w:ascii="Helvetica" w:eastAsia="宋体" w:hAnsi="Helvetica" w:cs="Helvetica"/>
          <w:color w:val="333333"/>
          <w:kern w:val="0"/>
          <w:szCs w:val="21"/>
        </w:rPr>
        <w:t>万余人次，提供法律咨询</w:t>
      </w:r>
      <w:r w:rsidRPr="000E2AB8">
        <w:rPr>
          <w:rFonts w:ascii="Helvetica" w:eastAsia="宋体" w:hAnsi="Helvetica" w:cs="Helvetica"/>
          <w:color w:val="333333"/>
          <w:kern w:val="0"/>
          <w:szCs w:val="21"/>
        </w:rPr>
        <w:t>4526.8</w:t>
      </w:r>
      <w:r w:rsidRPr="000E2AB8">
        <w:rPr>
          <w:rFonts w:ascii="Helvetica" w:eastAsia="宋体" w:hAnsi="Helvetica" w:cs="Helvetica"/>
          <w:color w:val="333333"/>
          <w:kern w:val="0"/>
          <w:szCs w:val="21"/>
        </w:rPr>
        <w:t>万余人次。全面推进律师事业，截至</w:t>
      </w:r>
      <w:r w:rsidRPr="000E2AB8">
        <w:rPr>
          <w:rFonts w:ascii="Helvetica" w:eastAsia="宋体" w:hAnsi="Helvetica" w:cs="Helvetica"/>
          <w:color w:val="333333"/>
          <w:kern w:val="0"/>
          <w:szCs w:val="21"/>
        </w:rPr>
        <w:t>2018</w:t>
      </w:r>
      <w:r w:rsidRPr="000E2AB8">
        <w:rPr>
          <w:rFonts w:ascii="Helvetica" w:eastAsia="宋体" w:hAnsi="Helvetica" w:cs="Helvetica"/>
          <w:color w:val="333333"/>
          <w:kern w:val="0"/>
          <w:szCs w:val="21"/>
        </w:rPr>
        <w:t>年，律师队伍发展到</w:t>
      </w:r>
      <w:r w:rsidRPr="000E2AB8">
        <w:rPr>
          <w:rFonts w:ascii="Helvetica" w:eastAsia="宋体" w:hAnsi="Helvetica" w:cs="Helvetica"/>
          <w:color w:val="333333"/>
          <w:kern w:val="0"/>
          <w:szCs w:val="21"/>
        </w:rPr>
        <w:t>42.3</w:t>
      </w:r>
      <w:r w:rsidRPr="000E2AB8">
        <w:rPr>
          <w:rFonts w:ascii="Helvetica" w:eastAsia="宋体" w:hAnsi="Helvetica" w:cs="Helvetica"/>
          <w:color w:val="333333"/>
          <w:kern w:val="0"/>
          <w:szCs w:val="21"/>
        </w:rPr>
        <w:t>万多人，律师事务所发展到</w:t>
      </w:r>
      <w:r w:rsidRPr="000E2AB8">
        <w:rPr>
          <w:rFonts w:ascii="Helvetica" w:eastAsia="宋体" w:hAnsi="Helvetica" w:cs="Helvetica"/>
          <w:color w:val="333333"/>
          <w:kern w:val="0"/>
          <w:szCs w:val="21"/>
        </w:rPr>
        <w:t>3</w:t>
      </w:r>
      <w:r w:rsidRPr="000E2AB8">
        <w:rPr>
          <w:rFonts w:ascii="Helvetica" w:eastAsia="宋体" w:hAnsi="Helvetica" w:cs="Helvetica"/>
          <w:color w:val="333333"/>
          <w:kern w:val="0"/>
          <w:szCs w:val="21"/>
        </w:rPr>
        <w:t>万多家。完善公共法律服务体系，建设公共法律服务实体平台、</w:t>
      </w:r>
      <w:r w:rsidRPr="000E2AB8">
        <w:rPr>
          <w:rFonts w:ascii="Helvetica" w:eastAsia="宋体" w:hAnsi="Helvetica" w:cs="Helvetica"/>
          <w:color w:val="333333"/>
          <w:kern w:val="0"/>
          <w:szCs w:val="21"/>
        </w:rPr>
        <w:t>“12348”</w:t>
      </w:r>
      <w:r w:rsidRPr="000E2AB8">
        <w:rPr>
          <w:rFonts w:ascii="Helvetica" w:eastAsia="宋体" w:hAnsi="Helvetica" w:cs="Helvetica"/>
          <w:color w:val="333333"/>
          <w:kern w:val="0"/>
          <w:szCs w:val="21"/>
        </w:rPr>
        <w:t>法律服务热线和法律服务网络三大平台，实现申请快捷化、审查简便化，更加便民利民。截至</w:t>
      </w:r>
      <w:r w:rsidRPr="000E2AB8">
        <w:rPr>
          <w:rFonts w:ascii="Helvetica" w:eastAsia="宋体" w:hAnsi="Helvetica" w:cs="Helvetica"/>
          <w:color w:val="333333"/>
          <w:kern w:val="0"/>
          <w:szCs w:val="21"/>
        </w:rPr>
        <w:t>2018</w:t>
      </w:r>
      <w:r w:rsidRPr="000E2AB8">
        <w:rPr>
          <w:rFonts w:ascii="Helvetica" w:eastAsia="宋体" w:hAnsi="Helvetica" w:cs="Helvetica"/>
          <w:color w:val="333333"/>
          <w:kern w:val="0"/>
          <w:szCs w:val="21"/>
        </w:rPr>
        <w:t>年，全国建成</w:t>
      </w:r>
      <w:r w:rsidRPr="000E2AB8">
        <w:rPr>
          <w:rFonts w:ascii="Helvetica" w:eastAsia="宋体" w:hAnsi="Helvetica" w:cs="Helvetica"/>
          <w:color w:val="333333"/>
          <w:kern w:val="0"/>
          <w:szCs w:val="21"/>
        </w:rPr>
        <w:t>2917</w:t>
      </w:r>
      <w:r w:rsidRPr="000E2AB8">
        <w:rPr>
          <w:rFonts w:ascii="Helvetica" w:eastAsia="宋体" w:hAnsi="Helvetica" w:cs="Helvetica"/>
          <w:color w:val="333333"/>
          <w:kern w:val="0"/>
          <w:szCs w:val="21"/>
        </w:rPr>
        <w:t>个县（市、区）公共法律服务中心、</w:t>
      </w:r>
      <w:r w:rsidRPr="000E2AB8">
        <w:rPr>
          <w:rFonts w:ascii="Helvetica" w:eastAsia="宋体" w:hAnsi="Helvetica" w:cs="Helvetica"/>
          <w:color w:val="333333"/>
          <w:kern w:val="0"/>
          <w:szCs w:val="21"/>
        </w:rPr>
        <w:t>3.9</w:t>
      </w:r>
      <w:r w:rsidRPr="000E2AB8">
        <w:rPr>
          <w:rFonts w:ascii="Helvetica" w:eastAsia="宋体" w:hAnsi="Helvetica" w:cs="Helvetica"/>
          <w:color w:val="333333"/>
          <w:kern w:val="0"/>
          <w:szCs w:val="21"/>
        </w:rPr>
        <w:t>万多个乡镇（街道）公共法律服务工作站，为</w:t>
      </w:r>
      <w:r w:rsidRPr="000E2AB8">
        <w:rPr>
          <w:rFonts w:ascii="Helvetica" w:eastAsia="宋体" w:hAnsi="Helvetica" w:cs="Helvetica"/>
          <w:color w:val="333333"/>
          <w:kern w:val="0"/>
          <w:szCs w:val="21"/>
        </w:rPr>
        <w:t>65</w:t>
      </w:r>
      <w:r w:rsidRPr="000E2AB8">
        <w:rPr>
          <w:rFonts w:ascii="Helvetica" w:eastAsia="宋体" w:hAnsi="Helvetica" w:cs="Helvetica"/>
          <w:color w:val="333333"/>
          <w:kern w:val="0"/>
          <w:szCs w:val="21"/>
        </w:rPr>
        <w:t>万个村（居）配备法律顾问，各省（自治区、直辖市）均已建成</w:t>
      </w:r>
      <w:r w:rsidRPr="000E2AB8">
        <w:rPr>
          <w:rFonts w:ascii="Helvetica" w:eastAsia="宋体" w:hAnsi="Helvetica" w:cs="Helvetica"/>
          <w:color w:val="333333"/>
          <w:kern w:val="0"/>
          <w:szCs w:val="21"/>
        </w:rPr>
        <w:t>“12348”</w:t>
      </w:r>
      <w:r w:rsidRPr="000E2AB8">
        <w:rPr>
          <w:rFonts w:ascii="Helvetica" w:eastAsia="宋体" w:hAnsi="Helvetica" w:cs="Helvetica"/>
          <w:color w:val="333333"/>
          <w:kern w:val="0"/>
          <w:szCs w:val="21"/>
        </w:rPr>
        <w:t>法律服务热线平台。推进司法鉴定管理体制改革，提高司法鉴定质量和公信力，截至</w:t>
      </w:r>
      <w:r w:rsidRPr="000E2AB8">
        <w:rPr>
          <w:rFonts w:ascii="Helvetica" w:eastAsia="宋体" w:hAnsi="Helvetica" w:cs="Helvetica"/>
          <w:color w:val="333333"/>
          <w:kern w:val="0"/>
          <w:szCs w:val="21"/>
        </w:rPr>
        <w:t>2018</w:t>
      </w:r>
      <w:r w:rsidRPr="000E2AB8">
        <w:rPr>
          <w:rFonts w:ascii="Helvetica" w:eastAsia="宋体" w:hAnsi="Helvetica" w:cs="Helvetica"/>
          <w:color w:val="333333"/>
          <w:kern w:val="0"/>
          <w:szCs w:val="21"/>
        </w:rPr>
        <w:t>年，经司法行政机关审核登记的司法鉴定机构有</w:t>
      </w:r>
      <w:r w:rsidRPr="000E2AB8">
        <w:rPr>
          <w:rFonts w:ascii="Helvetica" w:eastAsia="宋体" w:hAnsi="Helvetica" w:cs="Helvetica"/>
          <w:color w:val="333333"/>
          <w:kern w:val="0"/>
          <w:szCs w:val="21"/>
        </w:rPr>
        <w:t>3834</w:t>
      </w:r>
      <w:r w:rsidRPr="000E2AB8">
        <w:rPr>
          <w:rFonts w:ascii="Helvetica" w:eastAsia="宋体" w:hAnsi="Helvetica" w:cs="Helvetica"/>
          <w:color w:val="333333"/>
          <w:kern w:val="0"/>
          <w:szCs w:val="21"/>
        </w:rPr>
        <w:t>家，司法鉴定人</w:t>
      </w:r>
      <w:r w:rsidRPr="000E2AB8">
        <w:rPr>
          <w:rFonts w:ascii="Helvetica" w:eastAsia="宋体" w:hAnsi="Helvetica" w:cs="Helvetica"/>
          <w:color w:val="333333"/>
          <w:kern w:val="0"/>
          <w:szCs w:val="21"/>
        </w:rPr>
        <w:t>45000</w:t>
      </w:r>
      <w:r w:rsidRPr="000E2AB8">
        <w:rPr>
          <w:rFonts w:ascii="Helvetica" w:eastAsia="宋体" w:hAnsi="Helvetica" w:cs="Helvetica"/>
          <w:color w:val="333333"/>
          <w:kern w:val="0"/>
          <w:szCs w:val="21"/>
        </w:rPr>
        <w:t>名。</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提高全社会人权法治意识。新中国成立以后，通过广泛宣传宪法、婚姻法，男女平等、婚姻自由等观念逐步树立。从</w:t>
      </w:r>
      <w:r w:rsidRPr="000E2AB8">
        <w:rPr>
          <w:rFonts w:ascii="Helvetica" w:eastAsia="宋体" w:hAnsi="Helvetica" w:cs="Helvetica"/>
          <w:color w:val="333333"/>
          <w:kern w:val="0"/>
          <w:szCs w:val="21"/>
        </w:rPr>
        <w:t>1986</w:t>
      </w:r>
      <w:r w:rsidRPr="000E2AB8">
        <w:rPr>
          <w:rFonts w:ascii="Helvetica" w:eastAsia="宋体" w:hAnsi="Helvetica" w:cs="Helvetica"/>
          <w:color w:val="333333"/>
          <w:kern w:val="0"/>
          <w:szCs w:val="21"/>
        </w:rPr>
        <w:t>年起，在全国范围内连续实施</w:t>
      </w:r>
      <w:r w:rsidRPr="000E2AB8">
        <w:rPr>
          <w:rFonts w:ascii="Helvetica" w:eastAsia="宋体" w:hAnsi="Helvetica" w:cs="Helvetica"/>
          <w:color w:val="333333"/>
          <w:kern w:val="0"/>
          <w:szCs w:val="21"/>
        </w:rPr>
        <w:t>7</w:t>
      </w:r>
      <w:r w:rsidRPr="000E2AB8">
        <w:rPr>
          <w:rFonts w:ascii="Helvetica" w:eastAsia="宋体" w:hAnsi="Helvetica" w:cs="Helvetica"/>
          <w:color w:val="333333"/>
          <w:kern w:val="0"/>
          <w:szCs w:val="21"/>
        </w:rPr>
        <w:t>个五年普法规划，开展宪法和法治宣传教育。把法治教育纳入国民教育体系，在中小学教育中加入人权内容。在高校开设人权专业及相关课程，培养人权方向专业人才。面向各级领导干部、公检法司部门工作人员、媒体从业人员等开展专项人权培训。设立</w:t>
      </w:r>
      <w:r w:rsidRPr="000E2AB8">
        <w:rPr>
          <w:rFonts w:ascii="Helvetica" w:eastAsia="宋体" w:hAnsi="Helvetica" w:cs="Helvetica"/>
          <w:color w:val="333333"/>
          <w:kern w:val="0"/>
          <w:szCs w:val="21"/>
        </w:rPr>
        <w:t>8</w:t>
      </w:r>
      <w:r w:rsidRPr="000E2AB8">
        <w:rPr>
          <w:rFonts w:ascii="Helvetica" w:eastAsia="宋体" w:hAnsi="Helvetica" w:cs="Helvetica"/>
          <w:color w:val="333333"/>
          <w:kern w:val="0"/>
          <w:szCs w:val="21"/>
        </w:rPr>
        <w:t>家国家人权教育与培训基地。出版和发行《人权》《人权研究》《中国人权评论》等专业书刊。中国人权研究会连续出版《中国人权事业发展报告》蓝皮书，积极推动人权学术研究、教育和知识普及。</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强力反腐维护人民利益。</w:t>
      </w:r>
      <w:r w:rsidRPr="000E2AB8">
        <w:rPr>
          <w:rFonts w:ascii="Helvetica" w:eastAsia="宋体" w:hAnsi="Helvetica" w:cs="Helvetica"/>
          <w:color w:val="333333"/>
          <w:kern w:val="0"/>
          <w:szCs w:val="21"/>
        </w:rPr>
        <w:t>1949</w:t>
      </w:r>
      <w:r w:rsidRPr="000E2AB8">
        <w:rPr>
          <w:rFonts w:ascii="Helvetica" w:eastAsia="宋体" w:hAnsi="Helvetica" w:cs="Helvetica"/>
          <w:color w:val="333333"/>
          <w:kern w:val="0"/>
          <w:szCs w:val="21"/>
        </w:rPr>
        <w:t>年</w:t>
      </w:r>
      <w:r w:rsidRPr="000E2AB8">
        <w:rPr>
          <w:rFonts w:ascii="Helvetica" w:eastAsia="宋体" w:hAnsi="Helvetica" w:cs="Helvetica"/>
          <w:color w:val="333333"/>
          <w:kern w:val="0"/>
          <w:szCs w:val="21"/>
        </w:rPr>
        <w:t>11</w:t>
      </w:r>
      <w:r w:rsidRPr="000E2AB8">
        <w:rPr>
          <w:rFonts w:ascii="Helvetica" w:eastAsia="宋体" w:hAnsi="Helvetica" w:cs="Helvetica"/>
          <w:color w:val="333333"/>
          <w:kern w:val="0"/>
          <w:szCs w:val="21"/>
        </w:rPr>
        <w:t>月，中共中央决定成立中央及各级党的纪律检查委员会；</w:t>
      </w:r>
      <w:r w:rsidRPr="000E2AB8">
        <w:rPr>
          <w:rFonts w:ascii="Helvetica" w:eastAsia="宋体" w:hAnsi="Helvetica" w:cs="Helvetica"/>
          <w:color w:val="333333"/>
          <w:kern w:val="0"/>
          <w:szCs w:val="21"/>
        </w:rPr>
        <w:t>1955</w:t>
      </w:r>
      <w:r w:rsidRPr="000E2AB8">
        <w:rPr>
          <w:rFonts w:ascii="Helvetica" w:eastAsia="宋体" w:hAnsi="Helvetica" w:cs="Helvetica"/>
          <w:color w:val="333333"/>
          <w:kern w:val="0"/>
          <w:szCs w:val="21"/>
        </w:rPr>
        <w:t>年，中国共产党的全国代表会议选举产生中央监察委员会；</w:t>
      </w:r>
      <w:r w:rsidRPr="000E2AB8">
        <w:rPr>
          <w:rFonts w:ascii="Helvetica" w:eastAsia="宋体" w:hAnsi="Helvetica" w:cs="Helvetica"/>
          <w:color w:val="333333"/>
          <w:kern w:val="0"/>
          <w:szCs w:val="21"/>
        </w:rPr>
        <w:t>1978</w:t>
      </w:r>
      <w:r w:rsidRPr="000E2AB8">
        <w:rPr>
          <w:rFonts w:ascii="Helvetica" w:eastAsia="宋体" w:hAnsi="Helvetica" w:cs="Helvetica"/>
          <w:color w:val="333333"/>
          <w:kern w:val="0"/>
          <w:szCs w:val="21"/>
        </w:rPr>
        <w:t>年</w:t>
      </w:r>
      <w:r w:rsidRPr="000E2AB8">
        <w:rPr>
          <w:rFonts w:ascii="Helvetica" w:eastAsia="宋体" w:hAnsi="Helvetica" w:cs="Helvetica"/>
          <w:color w:val="333333"/>
          <w:kern w:val="0"/>
          <w:szCs w:val="21"/>
        </w:rPr>
        <w:t>12</w:t>
      </w:r>
      <w:r w:rsidRPr="000E2AB8">
        <w:rPr>
          <w:rFonts w:ascii="Helvetica" w:eastAsia="宋体" w:hAnsi="Helvetica" w:cs="Helvetica"/>
          <w:color w:val="333333"/>
          <w:kern w:val="0"/>
          <w:szCs w:val="21"/>
        </w:rPr>
        <w:t>月，中国共产党十一届三中全会选举产生新的中央纪律检查委员会。中共十八大以来，加快形成完善的党内法规体系，建立了以党章为本，若干配套党内法规为支撑的党内法规制度体系。</w:t>
      </w:r>
      <w:r w:rsidRPr="000E2AB8">
        <w:rPr>
          <w:rFonts w:ascii="Helvetica" w:eastAsia="宋体" w:hAnsi="Helvetica" w:cs="Helvetica"/>
          <w:color w:val="333333"/>
          <w:kern w:val="0"/>
          <w:szCs w:val="21"/>
        </w:rPr>
        <w:t>2018</w:t>
      </w:r>
      <w:r w:rsidRPr="000E2AB8">
        <w:rPr>
          <w:rFonts w:ascii="Helvetica" w:eastAsia="宋体" w:hAnsi="Helvetica" w:cs="Helvetica"/>
          <w:color w:val="333333"/>
          <w:kern w:val="0"/>
          <w:szCs w:val="21"/>
        </w:rPr>
        <w:t>年</w:t>
      </w:r>
      <w:r w:rsidRPr="000E2AB8">
        <w:rPr>
          <w:rFonts w:ascii="Helvetica" w:eastAsia="宋体" w:hAnsi="Helvetica" w:cs="Helvetica"/>
          <w:color w:val="333333"/>
          <w:kern w:val="0"/>
          <w:szCs w:val="21"/>
        </w:rPr>
        <w:t>3</w:t>
      </w:r>
      <w:r w:rsidRPr="000E2AB8">
        <w:rPr>
          <w:rFonts w:ascii="Helvetica" w:eastAsia="宋体" w:hAnsi="Helvetica" w:cs="Helvetica"/>
          <w:color w:val="333333"/>
          <w:kern w:val="0"/>
          <w:szCs w:val="21"/>
        </w:rPr>
        <w:t>月，中华人民共和国国家监察委员会依法组建，各级纪委监委合署办公，对所有行使公权力的公职人员实行监督全覆盖。从</w:t>
      </w:r>
      <w:r w:rsidRPr="000E2AB8">
        <w:rPr>
          <w:rFonts w:ascii="Helvetica" w:eastAsia="宋体" w:hAnsi="Helvetica" w:cs="Helvetica"/>
          <w:color w:val="333333"/>
          <w:kern w:val="0"/>
          <w:szCs w:val="21"/>
        </w:rPr>
        <w:t>2012</w:t>
      </w:r>
      <w:r w:rsidRPr="000E2AB8">
        <w:rPr>
          <w:rFonts w:ascii="Helvetica" w:eastAsia="宋体" w:hAnsi="Helvetica" w:cs="Helvetica"/>
          <w:color w:val="333333"/>
          <w:kern w:val="0"/>
          <w:szCs w:val="21"/>
        </w:rPr>
        <w:t>年</w:t>
      </w:r>
      <w:r w:rsidRPr="000E2AB8">
        <w:rPr>
          <w:rFonts w:ascii="Helvetica" w:eastAsia="宋体" w:hAnsi="Helvetica" w:cs="Helvetica"/>
          <w:color w:val="333333"/>
          <w:kern w:val="0"/>
          <w:szCs w:val="21"/>
        </w:rPr>
        <w:t>12</w:t>
      </w:r>
      <w:r w:rsidRPr="000E2AB8">
        <w:rPr>
          <w:rFonts w:ascii="Helvetica" w:eastAsia="宋体" w:hAnsi="Helvetica" w:cs="Helvetica"/>
          <w:color w:val="333333"/>
          <w:kern w:val="0"/>
          <w:szCs w:val="21"/>
        </w:rPr>
        <w:t>月至</w:t>
      </w:r>
      <w:r w:rsidRPr="000E2AB8">
        <w:rPr>
          <w:rFonts w:ascii="Helvetica" w:eastAsia="宋体" w:hAnsi="Helvetica" w:cs="Helvetica"/>
          <w:color w:val="333333"/>
          <w:kern w:val="0"/>
          <w:szCs w:val="21"/>
        </w:rPr>
        <w:t>2019</w:t>
      </w:r>
      <w:r w:rsidRPr="000E2AB8">
        <w:rPr>
          <w:rFonts w:ascii="Helvetica" w:eastAsia="宋体" w:hAnsi="Helvetica" w:cs="Helvetica"/>
          <w:color w:val="333333"/>
          <w:kern w:val="0"/>
          <w:szCs w:val="21"/>
        </w:rPr>
        <w:t>年</w:t>
      </w:r>
      <w:r w:rsidRPr="000E2AB8">
        <w:rPr>
          <w:rFonts w:ascii="Helvetica" w:eastAsia="宋体" w:hAnsi="Helvetica" w:cs="Helvetica"/>
          <w:color w:val="333333"/>
          <w:kern w:val="0"/>
          <w:szCs w:val="21"/>
        </w:rPr>
        <w:t>6</w:t>
      </w:r>
      <w:r w:rsidRPr="000E2AB8">
        <w:rPr>
          <w:rFonts w:ascii="Helvetica" w:eastAsia="宋体" w:hAnsi="Helvetica" w:cs="Helvetica"/>
          <w:color w:val="333333"/>
          <w:kern w:val="0"/>
          <w:szCs w:val="21"/>
        </w:rPr>
        <w:t>月，中央纪委立案审查中管干部</w:t>
      </w:r>
      <w:r w:rsidRPr="000E2AB8">
        <w:rPr>
          <w:rFonts w:ascii="Helvetica" w:eastAsia="宋体" w:hAnsi="Helvetica" w:cs="Helvetica"/>
          <w:color w:val="333333"/>
          <w:kern w:val="0"/>
          <w:szCs w:val="21"/>
        </w:rPr>
        <w:t>389</w:t>
      </w:r>
      <w:r w:rsidRPr="000E2AB8">
        <w:rPr>
          <w:rFonts w:ascii="Helvetica" w:eastAsia="宋体" w:hAnsi="Helvetica" w:cs="Helvetica"/>
          <w:color w:val="333333"/>
          <w:kern w:val="0"/>
          <w:szCs w:val="21"/>
        </w:rPr>
        <w:t>人，涉嫌犯罪移送司法机关</w:t>
      </w:r>
      <w:r w:rsidRPr="000E2AB8">
        <w:rPr>
          <w:rFonts w:ascii="Helvetica" w:eastAsia="宋体" w:hAnsi="Helvetica" w:cs="Helvetica"/>
          <w:color w:val="333333"/>
          <w:kern w:val="0"/>
          <w:szCs w:val="21"/>
        </w:rPr>
        <w:t>155</w:t>
      </w:r>
      <w:r w:rsidRPr="000E2AB8">
        <w:rPr>
          <w:rFonts w:ascii="Helvetica" w:eastAsia="宋体" w:hAnsi="Helvetica" w:cs="Helvetica"/>
          <w:color w:val="333333"/>
          <w:kern w:val="0"/>
          <w:szCs w:val="21"/>
        </w:rPr>
        <w:t>人。坚决整治群众身边腐败和作风问题，深入推进扶贫领域腐败和作风问题专项治理，开展民生领域专项整治，深挖涉黑腐败和黑恶势力</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保护伞</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，坚决清除包庇、纵容黑恶势力的腐败分子。</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b/>
          <w:bCs/>
          <w:color w:val="333333"/>
          <w:kern w:val="0"/>
          <w:szCs w:val="21"/>
        </w:rPr>
        <w:t xml:space="preserve">　　七、全面参与全球人权治理</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中国在大力推进自身人权事业发展的同时，始终坚持平等互信、包容互鉴、合作共赢、共同发展的理念，积极参与联合国人权事务，认真履行国际人权义务，广泛开展国际人权合作，积极为全球人权治理提供中国智慧、中国方案，以实际行动推进全球人权治理朝着更加公正合理包容的方向发展。</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积极参与国际人权事业。中国在</w:t>
      </w:r>
      <w:r w:rsidRPr="000E2AB8">
        <w:rPr>
          <w:rFonts w:ascii="Helvetica" w:eastAsia="宋体" w:hAnsi="Helvetica" w:cs="Helvetica"/>
          <w:color w:val="333333"/>
          <w:kern w:val="0"/>
          <w:szCs w:val="21"/>
        </w:rPr>
        <w:t>1971</w:t>
      </w:r>
      <w:r w:rsidRPr="000E2AB8">
        <w:rPr>
          <w:rFonts w:ascii="Helvetica" w:eastAsia="宋体" w:hAnsi="Helvetica" w:cs="Helvetica"/>
          <w:color w:val="333333"/>
          <w:kern w:val="0"/>
          <w:szCs w:val="21"/>
        </w:rPr>
        <w:t>年恢复联合国合法席位后，派团参与联合国大会和联合国经社理事会的历届会议，并积极参加有关人权议题的审议。自</w:t>
      </w:r>
      <w:r w:rsidRPr="000E2AB8">
        <w:rPr>
          <w:rFonts w:ascii="Helvetica" w:eastAsia="宋体" w:hAnsi="Helvetica" w:cs="Helvetica"/>
          <w:color w:val="333333"/>
          <w:kern w:val="0"/>
          <w:szCs w:val="21"/>
        </w:rPr>
        <w:t>1979</w:t>
      </w:r>
      <w:r w:rsidRPr="000E2AB8">
        <w:rPr>
          <w:rFonts w:ascii="Helvetica" w:eastAsia="宋体" w:hAnsi="Helvetica" w:cs="Helvetica"/>
          <w:color w:val="333333"/>
          <w:kern w:val="0"/>
          <w:szCs w:val="21"/>
        </w:rPr>
        <w:t>年起，中国连续</w:t>
      </w:r>
      <w:r w:rsidRPr="000E2AB8">
        <w:rPr>
          <w:rFonts w:ascii="Helvetica" w:eastAsia="宋体" w:hAnsi="Helvetica" w:cs="Helvetica"/>
          <w:color w:val="333333"/>
          <w:kern w:val="0"/>
          <w:szCs w:val="21"/>
        </w:rPr>
        <w:t>3</w:t>
      </w:r>
      <w:r w:rsidRPr="000E2AB8">
        <w:rPr>
          <w:rFonts w:ascii="Helvetica" w:eastAsia="宋体" w:hAnsi="Helvetica" w:cs="Helvetica"/>
          <w:color w:val="333333"/>
          <w:kern w:val="0"/>
          <w:szCs w:val="21"/>
        </w:rPr>
        <w:t>年作为观察员出席联合国人权委员会会议。</w:t>
      </w:r>
      <w:r w:rsidRPr="000E2AB8">
        <w:rPr>
          <w:rFonts w:ascii="Helvetica" w:eastAsia="宋体" w:hAnsi="Helvetica" w:cs="Helvetica"/>
          <w:color w:val="333333"/>
          <w:kern w:val="0"/>
          <w:szCs w:val="21"/>
        </w:rPr>
        <w:t>1981</w:t>
      </w:r>
      <w:r w:rsidRPr="000E2AB8">
        <w:rPr>
          <w:rFonts w:ascii="Helvetica" w:eastAsia="宋体" w:hAnsi="Helvetica" w:cs="Helvetica"/>
          <w:color w:val="333333"/>
          <w:kern w:val="0"/>
          <w:szCs w:val="21"/>
        </w:rPr>
        <w:t>年，中国在联合国经社理事会组织会议上当选为人权委员会成员国。自</w:t>
      </w:r>
      <w:r w:rsidRPr="000E2AB8">
        <w:rPr>
          <w:rFonts w:ascii="Helvetica" w:eastAsia="宋体" w:hAnsi="Helvetica" w:cs="Helvetica"/>
          <w:color w:val="333333"/>
          <w:kern w:val="0"/>
          <w:szCs w:val="21"/>
        </w:rPr>
        <w:t>1982</w:t>
      </w:r>
      <w:r w:rsidRPr="000E2AB8">
        <w:rPr>
          <w:rFonts w:ascii="Helvetica" w:eastAsia="宋体" w:hAnsi="Helvetica" w:cs="Helvetica"/>
          <w:color w:val="333333"/>
          <w:kern w:val="0"/>
          <w:szCs w:val="21"/>
        </w:rPr>
        <w:t>年起，中国正式担任人权委员会成员国并一直连选连任。</w:t>
      </w:r>
      <w:r w:rsidRPr="000E2AB8">
        <w:rPr>
          <w:rFonts w:ascii="Helvetica" w:eastAsia="宋体" w:hAnsi="Helvetica" w:cs="Helvetica"/>
          <w:color w:val="333333"/>
          <w:kern w:val="0"/>
          <w:szCs w:val="21"/>
        </w:rPr>
        <w:t>2006</w:t>
      </w:r>
      <w:r w:rsidRPr="000E2AB8">
        <w:rPr>
          <w:rFonts w:ascii="Helvetica" w:eastAsia="宋体" w:hAnsi="Helvetica" w:cs="Helvetica"/>
          <w:color w:val="333333"/>
          <w:kern w:val="0"/>
          <w:szCs w:val="21"/>
        </w:rPr>
        <w:t>年人权理事会成立以来，中国已四度当选理事会成员。中国推荐的多名专家担任联合国经社文权利委员会、禁止酷刑委员会、消除种族歧视委员会、消除对妇女歧视委员会、残疾人权利委员会等多个多边人权机构或专门委员会的委员。</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中国同联合国人权事务高级专员及其办公室保持建设性接触，先后</w:t>
      </w:r>
      <w:r w:rsidRPr="000E2AB8">
        <w:rPr>
          <w:rFonts w:ascii="Helvetica" w:eastAsia="宋体" w:hAnsi="Helvetica" w:cs="Helvetica"/>
          <w:color w:val="333333"/>
          <w:kern w:val="0"/>
          <w:szCs w:val="21"/>
        </w:rPr>
        <w:t>8</w:t>
      </w:r>
      <w:r w:rsidRPr="000E2AB8">
        <w:rPr>
          <w:rFonts w:ascii="Helvetica" w:eastAsia="宋体" w:hAnsi="Helvetica" w:cs="Helvetica"/>
          <w:color w:val="333333"/>
          <w:kern w:val="0"/>
          <w:szCs w:val="21"/>
        </w:rPr>
        <w:t>次接待人权高专访华，多次邀请高专办官员来华交流访问。近年来，中国与人权高专办两次签署技术合作《谅解备忘录》，内容涵盖司法改革、警察与人权、人权教育、执行人权条约等领域，并与人权高专办多次共同举办国际人权会议。自</w:t>
      </w:r>
      <w:r w:rsidRPr="000E2AB8">
        <w:rPr>
          <w:rFonts w:ascii="Helvetica" w:eastAsia="宋体" w:hAnsi="Helvetica" w:cs="Helvetica"/>
          <w:color w:val="333333"/>
          <w:kern w:val="0"/>
          <w:szCs w:val="21"/>
        </w:rPr>
        <w:t>1994</w:t>
      </w:r>
      <w:r w:rsidRPr="000E2AB8">
        <w:rPr>
          <w:rFonts w:ascii="Helvetica" w:eastAsia="宋体" w:hAnsi="Helvetica" w:cs="Helvetica"/>
          <w:color w:val="333333"/>
          <w:kern w:val="0"/>
          <w:szCs w:val="21"/>
        </w:rPr>
        <w:t>年至今，中国先后邀请宗教信仰自由特别报告员、任意拘留问题工作组、教育权特别报告员、酷刑问题特别报告员、粮食权特别报告员、消除对妇女歧视问题工作组、外债对人权影响问题独立专家、极端贫困与人权问题特别报告员等</w:t>
      </w:r>
      <w:r w:rsidRPr="000E2AB8">
        <w:rPr>
          <w:rFonts w:ascii="Helvetica" w:eastAsia="宋体" w:hAnsi="Helvetica" w:cs="Helvetica"/>
          <w:color w:val="333333"/>
          <w:kern w:val="0"/>
          <w:szCs w:val="21"/>
        </w:rPr>
        <w:t>8</w:t>
      </w:r>
      <w:r w:rsidRPr="000E2AB8">
        <w:rPr>
          <w:rFonts w:ascii="Helvetica" w:eastAsia="宋体" w:hAnsi="Helvetica" w:cs="Helvetica"/>
          <w:color w:val="333333"/>
          <w:kern w:val="0"/>
          <w:szCs w:val="21"/>
        </w:rPr>
        <w:t>个特别机制</w:t>
      </w:r>
      <w:r w:rsidRPr="000E2AB8">
        <w:rPr>
          <w:rFonts w:ascii="Helvetica" w:eastAsia="宋体" w:hAnsi="Helvetica" w:cs="Helvetica"/>
          <w:color w:val="333333"/>
          <w:kern w:val="0"/>
          <w:szCs w:val="21"/>
        </w:rPr>
        <w:t>10</w:t>
      </w:r>
      <w:r w:rsidRPr="000E2AB8">
        <w:rPr>
          <w:rFonts w:ascii="Helvetica" w:eastAsia="宋体" w:hAnsi="Helvetica" w:cs="Helvetica"/>
          <w:color w:val="333333"/>
          <w:kern w:val="0"/>
          <w:szCs w:val="21"/>
        </w:rPr>
        <w:t>次访华。中国认真对待人权理事会特别机制来函，在认真调查的基础上及时予以答复。</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切实遵守国际人权义务。中国先后批准或加入了</w:t>
      </w:r>
      <w:r w:rsidRPr="000E2AB8">
        <w:rPr>
          <w:rFonts w:ascii="Helvetica" w:eastAsia="宋体" w:hAnsi="Helvetica" w:cs="Helvetica"/>
          <w:color w:val="333333"/>
          <w:kern w:val="0"/>
          <w:szCs w:val="21"/>
        </w:rPr>
        <w:t>26</w:t>
      </w:r>
      <w:r w:rsidRPr="000E2AB8">
        <w:rPr>
          <w:rFonts w:ascii="Helvetica" w:eastAsia="宋体" w:hAnsi="Helvetica" w:cs="Helvetica"/>
          <w:color w:val="333333"/>
          <w:kern w:val="0"/>
          <w:szCs w:val="21"/>
        </w:rPr>
        <w:t>项国际人权文书，其中包括《经济、社会及文化权利国际公约》《消除对妇女一切形式歧视公约》《消除一切形式种族歧视国际公约》等</w:t>
      </w:r>
      <w:r w:rsidRPr="000E2AB8">
        <w:rPr>
          <w:rFonts w:ascii="Helvetica" w:eastAsia="宋体" w:hAnsi="Helvetica" w:cs="Helvetica"/>
          <w:color w:val="333333"/>
          <w:kern w:val="0"/>
          <w:szCs w:val="21"/>
        </w:rPr>
        <w:t>6</w:t>
      </w:r>
      <w:r w:rsidRPr="000E2AB8">
        <w:rPr>
          <w:rFonts w:ascii="Helvetica" w:eastAsia="宋体" w:hAnsi="Helvetica" w:cs="Helvetica"/>
          <w:color w:val="333333"/>
          <w:kern w:val="0"/>
          <w:szCs w:val="21"/>
        </w:rPr>
        <w:t>项联合国核心人权条约。中国严格遵守条约规定，认真履行条约义务，注重将国内的立法、修法和政策制定等与条约规定相衔接，及时提交履约报告，全面反映中国在履约过程中取得的成就及遇到的问题。中国认真参加各条约机构对中国履约情况的审议，截至</w:t>
      </w:r>
      <w:r w:rsidRPr="000E2AB8">
        <w:rPr>
          <w:rFonts w:ascii="Helvetica" w:eastAsia="宋体" w:hAnsi="Helvetica" w:cs="Helvetica"/>
          <w:color w:val="333333"/>
          <w:kern w:val="0"/>
          <w:szCs w:val="21"/>
        </w:rPr>
        <w:t>2019</w:t>
      </w:r>
      <w:r w:rsidRPr="000E2AB8">
        <w:rPr>
          <w:rFonts w:ascii="Helvetica" w:eastAsia="宋体" w:hAnsi="Helvetica" w:cs="Helvetica"/>
          <w:color w:val="333333"/>
          <w:kern w:val="0"/>
          <w:szCs w:val="21"/>
        </w:rPr>
        <w:t>年</w:t>
      </w:r>
      <w:r w:rsidRPr="000E2AB8">
        <w:rPr>
          <w:rFonts w:ascii="Helvetica" w:eastAsia="宋体" w:hAnsi="Helvetica" w:cs="Helvetica"/>
          <w:color w:val="333333"/>
          <w:kern w:val="0"/>
          <w:szCs w:val="21"/>
        </w:rPr>
        <w:t>3</w:t>
      </w:r>
      <w:r w:rsidRPr="000E2AB8">
        <w:rPr>
          <w:rFonts w:ascii="Helvetica" w:eastAsia="宋体" w:hAnsi="Helvetica" w:cs="Helvetica"/>
          <w:color w:val="333333"/>
          <w:kern w:val="0"/>
          <w:szCs w:val="21"/>
        </w:rPr>
        <w:t>月，中国已向各条约机构提交履约报告</w:t>
      </w:r>
      <w:r w:rsidRPr="000E2AB8">
        <w:rPr>
          <w:rFonts w:ascii="Helvetica" w:eastAsia="宋体" w:hAnsi="Helvetica" w:cs="Helvetica"/>
          <w:color w:val="333333"/>
          <w:kern w:val="0"/>
          <w:szCs w:val="21"/>
        </w:rPr>
        <w:t>27</w:t>
      </w:r>
      <w:r w:rsidRPr="000E2AB8">
        <w:rPr>
          <w:rFonts w:ascii="Helvetica" w:eastAsia="宋体" w:hAnsi="Helvetica" w:cs="Helvetica"/>
          <w:color w:val="333333"/>
          <w:kern w:val="0"/>
          <w:szCs w:val="21"/>
        </w:rPr>
        <w:t>次，总计</w:t>
      </w:r>
      <w:r w:rsidRPr="000E2AB8">
        <w:rPr>
          <w:rFonts w:ascii="Helvetica" w:eastAsia="宋体" w:hAnsi="Helvetica" w:cs="Helvetica"/>
          <w:color w:val="333333"/>
          <w:kern w:val="0"/>
          <w:szCs w:val="21"/>
        </w:rPr>
        <w:t>43</w:t>
      </w:r>
      <w:r w:rsidRPr="000E2AB8">
        <w:rPr>
          <w:rFonts w:ascii="Helvetica" w:eastAsia="宋体" w:hAnsi="Helvetica" w:cs="Helvetica"/>
          <w:color w:val="333333"/>
          <w:kern w:val="0"/>
          <w:szCs w:val="21"/>
        </w:rPr>
        <w:t>期，接受审议</w:t>
      </w:r>
      <w:r w:rsidRPr="000E2AB8">
        <w:rPr>
          <w:rFonts w:ascii="Helvetica" w:eastAsia="宋体" w:hAnsi="Helvetica" w:cs="Helvetica"/>
          <w:color w:val="333333"/>
          <w:kern w:val="0"/>
          <w:szCs w:val="21"/>
        </w:rPr>
        <w:t>26</w:t>
      </w:r>
      <w:r w:rsidRPr="000E2AB8">
        <w:rPr>
          <w:rFonts w:ascii="Helvetica" w:eastAsia="宋体" w:hAnsi="Helvetica" w:cs="Helvetica"/>
          <w:color w:val="333333"/>
          <w:kern w:val="0"/>
          <w:szCs w:val="21"/>
        </w:rPr>
        <w:t>次。中国注重与相关人权条约机构开展建设性对话，结合国情积极采纳建议。自</w:t>
      </w:r>
      <w:r w:rsidRPr="000E2AB8">
        <w:rPr>
          <w:rFonts w:ascii="Helvetica" w:eastAsia="宋体" w:hAnsi="Helvetica" w:cs="Helvetica"/>
          <w:color w:val="333333"/>
          <w:kern w:val="0"/>
          <w:szCs w:val="21"/>
        </w:rPr>
        <w:t>2009</w:t>
      </w:r>
      <w:r w:rsidRPr="000E2AB8">
        <w:rPr>
          <w:rFonts w:ascii="Helvetica" w:eastAsia="宋体" w:hAnsi="Helvetica" w:cs="Helvetica"/>
          <w:color w:val="333333"/>
          <w:kern w:val="0"/>
          <w:szCs w:val="21"/>
        </w:rPr>
        <w:t>年以来，中国三次接受联合国人权理事会普遍定期审议并顺利通过核可，中国对各国所提建议均给予认真、负责任的反馈。绝大多数国家肯定中国人权发展成就和中国对世界人权事业所作的贡献。</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着力推动国际人权规则和机制发展。中国参加了《禁止酷刑和其他残忍、不人道或有辱人格的待遇或处罚公约》《儿童权利公约》《残疾人权利公约》《保护所有移徙工人及其家庭成员权利国际公约》，以及《经济、社会及文化权利国际公约》任择议定书等重要人权文件的制定工作组会议，为这些规则的起草、修改和完善作出重要贡献。中国作为主要推动者之一，参与了《发展权利宣言》的起草工作，积极推动联合国人权委员会和人权理事会就实现发展权问题进行全球磋商，致力于推动构建发展权实施机制。中国积极参与劳工保护、人道主义等领域国际规则制定。中国是《联合国气候变化框架公约》首批缔约方之一，全程参与并有效推动气候变化多边进程，为推动达成《巴黎协定》作出积极贡献。</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中国积极推动联合国人权机构改革，在设立联合国人权理事会，使国际人权机制变得更加公正客观透明等方面发挥了重要作用。中国联合发展中国家一道，推动人权理事会以公正客观、非选择性、普遍性等方式审议人权问题。中国支持联合国人权理事会设立安全饮用水、文化权、残疾人权利等专题性特别机制；倡导召开关于粮食安全、国际金融机制等的特别会议，积极推动完善国际人权机制。中国支持对人权条约机构进行必要改革，促进条约机构与缔约国在相互尊重的基础上开展对话与合作。</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倡导开展国际人权交流合作。中国高度重视开展人权领域对外交流交往与合作，致力于在相互尊重、开放包容、交流互鉴基础上开展建设性人权对话和人权磋商。自</w:t>
      </w:r>
      <w:r w:rsidRPr="000E2AB8">
        <w:rPr>
          <w:rFonts w:ascii="Helvetica" w:eastAsia="宋体" w:hAnsi="Helvetica" w:cs="Helvetica"/>
          <w:color w:val="333333"/>
          <w:kern w:val="0"/>
          <w:szCs w:val="21"/>
        </w:rPr>
        <w:t>20</w:t>
      </w:r>
      <w:r w:rsidRPr="000E2AB8">
        <w:rPr>
          <w:rFonts w:ascii="Helvetica" w:eastAsia="宋体" w:hAnsi="Helvetica" w:cs="Helvetica"/>
          <w:color w:val="333333"/>
          <w:kern w:val="0"/>
          <w:szCs w:val="21"/>
        </w:rPr>
        <w:t>世纪</w:t>
      </w:r>
      <w:r w:rsidRPr="000E2AB8">
        <w:rPr>
          <w:rFonts w:ascii="Helvetica" w:eastAsia="宋体" w:hAnsi="Helvetica" w:cs="Helvetica"/>
          <w:color w:val="333333"/>
          <w:kern w:val="0"/>
          <w:szCs w:val="21"/>
        </w:rPr>
        <w:t>90</w:t>
      </w:r>
      <w:r w:rsidRPr="000E2AB8">
        <w:rPr>
          <w:rFonts w:ascii="Helvetica" w:eastAsia="宋体" w:hAnsi="Helvetica" w:cs="Helvetica"/>
          <w:color w:val="333333"/>
          <w:kern w:val="0"/>
          <w:szCs w:val="21"/>
        </w:rPr>
        <w:t>年代起，中国陆续与</w:t>
      </w:r>
      <w:r w:rsidRPr="000E2AB8">
        <w:rPr>
          <w:rFonts w:ascii="Helvetica" w:eastAsia="宋体" w:hAnsi="Helvetica" w:cs="Helvetica"/>
          <w:color w:val="333333"/>
          <w:kern w:val="0"/>
          <w:szCs w:val="21"/>
        </w:rPr>
        <w:t>20</w:t>
      </w:r>
      <w:r w:rsidRPr="000E2AB8">
        <w:rPr>
          <w:rFonts w:ascii="Helvetica" w:eastAsia="宋体" w:hAnsi="Helvetica" w:cs="Helvetica"/>
          <w:color w:val="333333"/>
          <w:kern w:val="0"/>
          <w:szCs w:val="21"/>
        </w:rPr>
        <w:t>多个国家建立人权对话或磋商机制，同美国、欧盟、英国、德国、瑞士、荷兰、澳大利亚、新西兰等西方国家或国际组织进行人权对话，同俄罗斯、埃及、南非、巴西、马来西亚、巴基斯坦、白俄罗斯、古巴、非盟等开展人权磋商。自</w:t>
      </w:r>
      <w:r w:rsidRPr="000E2AB8">
        <w:rPr>
          <w:rFonts w:ascii="Helvetica" w:eastAsia="宋体" w:hAnsi="Helvetica" w:cs="Helvetica"/>
          <w:color w:val="333333"/>
          <w:kern w:val="0"/>
          <w:szCs w:val="21"/>
        </w:rPr>
        <w:t>1996</w:t>
      </w:r>
      <w:r w:rsidRPr="000E2AB8">
        <w:rPr>
          <w:rFonts w:ascii="Helvetica" w:eastAsia="宋体" w:hAnsi="Helvetica" w:cs="Helvetica"/>
          <w:color w:val="333333"/>
          <w:kern w:val="0"/>
          <w:szCs w:val="21"/>
        </w:rPr>
        <w:t>年以来，与澳大利亚、瑞士长期开展人权技术合作。中国人权研究会等人权领域非政府组织组团赴亚洲、北美、南美、欧洲、大洋洲、非洲的数十个国家交流访问，并邀请多国人权领域的政府官员和专家学者访华，增进了理解与互信。近年来，中国多次举办国际人权研讨会，</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亚欧非正式人权研讨会</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北京人权论坛</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纪念《发展权利宣言》通过</w:t>
      </w:r>
      <w:r w:rsidRPr="000E2AB8">
        <w:rPr>
          <w:rFonts w:ascii="Helvetica" w:eastAsia="宋体" w:hAnsi="Helvetica" w:cs="Helvetica"/>
          <w:color w:val="333333"/>
          <w:kern w:val="0"/>
          <w:szCs w:val="21"/>
        </w:rPr>
        <w:t>30</w:t>
      </w:r>
      <w:r w:rsidRPr="000E2AB8">
        <w:rPr>
          <w:rFonts w:ascii="Helvetica" w:eastAsia="宋体" w:hAnsi="Helvetica" w:cs="Helvetica"/>
          <w:color w:val="333333"/>
          <w:kern w:val="0"/>
          <w:szCs w:val="21"/>
        </w:rPr>
        <w:t>周年国际研讨会</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南南人权论坛</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中欧人权研讨会</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国际人权文博会</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中美司法与人权研讨会</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中德人权研讨会</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，拓展了国际人权交流合作的朋友圈，增进了在人权问题上与各国的相互了解。</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积极引导国际人权治理变革。中国不仅注重自身人权事业的提升，也始终重视引导全球人权治理体系变革。</w:t>
      </w:r>
      <w:r w:rsidRPr="000E2AB8">
        <w:rPr>
          <w:rFonts w:ascii="Helvetica" w:eastAsia="宋体" w:hAnsi="Helvetica" w:cs="Helvetica"/>
          <w:color w:val="333333"/>
          <w:kern w:val="0"/>
          <w:szCs w:val="21"/>
        </w:rPr>
        <w:t>1954</w:t>
      </w:r>
      <w:r w:rsidRPr="000E2AB8">
        <w:rPr>
          <w:rFonts w:ascii="Helvetica" w:eastAsia="宋体" w:hAnsi="Helvetica" w:cs="Helvetica"/>
          <w:color w:val="333333"/>
          <w:kern w:val="0"/>
          <w:szCs w:val="21"/>
        </w:rPr>
        <w:t>年，中国与印度、缅甸提出互相尊重主权和领土完整、互不侵犯、互不干涉内政、平等互利、和平共处五项原则，体现了对国家独立的认可，尊重了相关国家和人民的自主权。</w:t>
      </w:r>
      <w:r w:rsidRPr="000E2AB8">
        <w:rPr>
          <w:rFonts w:ascii="Helvetica" w:eastAsia="宋体" w:hAnsi="Helvetica" w:cs="Helvetica"/>
          <w:color w:val="333333"/>
          <w:kern w:val="0"/>
          <w:szCs w:val="21"/>
        </w:rPr>
        <w:t>1955</w:t>
      </w:r>
      <w:r w:rsidRPr="000E2AB8">
        <w:rPr>
          <w:rFonts w:ascii="Helvetica" w:eastAsia="宋体" w:hAnsi="Helvetica" w:cs="Helvetica"/>
          <w:color w:val="333333"/>
          <w:kern w:val="0"/>
          <w:szCs w:val="21"/>
        </w:rPr>
        <w:t>年，在中国推动下，万隆会议通过的《亚非会议最后公报》将</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尊重基本人权</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写入和平共处十项原则的第一条。万隆会议通过的十项原则是对和平共处五项原则的引申和发展。</w:t>
      </w:r>
      <w:r w:rsidRPr="000E2AB8">
        <w:rPr>
          <w:rFonts w:ascii="Helvetica" w:eastAsia="宋体" w:hAnsi="Helvetica" w:cs="Helvetica"/>
          <w:color w:val="333333"/>
          <w:kern w:val="0"/>
          <w:szCs w:val="21"/>
        </w:rPr>
        <w:t>20</w:t>
      </w:r>
      <w:r w:rsidRPr="000E2AB8">
        <w:rPr>
          <w:rFonts w:ascii="Helvetica" w:eastAsia="宋体" w:hAnsi="Helvetica" w:cs="Helvetica"/>
          <w:color w:val="333333"/>
          <w:kern w:val="0"/>
          <w:szCs w:val="21"/>
        </w:rPr>
        <w:t>世纪</w:t>
      </w:r>
      <w:r w:rsidRPr="000E2AB8">
        <w:rPr>
          <w:rFonts w:ascii="Helvetica" w:eastAsia="宋体" w:hAnsi="Helvetica" w:cs="Helvetica"/>
          <w:color w:val="333333"/>
          <w:kern w:val="0"/>
          <w:szCs w:val="21"/>
        </w:rPr>
        <w:t>60</w:t>
      </w:r>
      <w:r w:rsidRPr="000E2AB8">
        <w:rPr>
          <w:rFonts w:ascii="Helvetica" w:eastAsia="宋体" w:hAnsi="Helvetica" w:cs="Helvetica"/>
          <w:color w:val="333333"/>
          <w:kern w:val="0"/>
          <w:szCs w:val="21"/>
        </w:rPr>
        <w:t>年代兴起的不结盟运动把五项原则作为指导原则。</w:t>
      </w:r>
      <w:r w:rsidRPr="000E2AB8">
        <w:rPr>
          <w:rFonts w:ascii="Helvetica" w:eastAsia="宋体" w:hAnsi="Helvetica" w:cs="Helvetica"/>
          <w:color w:val="333333"/>
          <w:kern w:val="0"/>
          <w:szCs w:val="21"/>
        </w:rPr>
        <w:t>1970</w:t>
      </w:r>
      <w:r w:rsidRPr="000E2AB8">
        <w:rPr>
          <w:rFonts w:ascii="Helvetica" w:eastAsia="宋体" w:hAnsi="Helvetica" w:cs="Helvetica"/>
          <w:color w:val="333333"/>
          <w:kern w:val="0"/>
          <w:szCs w:val="21"/>
        </w:rPr>
        <w:t>年和</w:t>
      </w:r>
      <w:r w:rsidRPr="000E2AB8">
        <w:rPr>
          <w:rFonts w:ascii="Helvetica" w:eastAsia="宋体" w:hAnsi="Helvetica" w:cs="Helvetica"/>
          <w:color w:val="333333"/>
          <w:kern w:val="0"/>
          <w:szCs w:val="21"/>
        </w:rPr>
        <w:t>1974</w:t>
      </w:r>
      <w:r w:rsidRPr="000E2AB8">
        <w:rPr>
          <w:rFonts w:ascii="Helvetica" w:eastAsia="宋体" w:hAnsi="Helvetica" w:cs="Helvetica"/>
          <w:color w:val="333333"/>
          <w:kern w:val="0"/>
          <w:szCs w:val="21"/>
        </w:rPr>
        <w:t>年联合国大会通过的有关宣言接受了和平共处五项原则。</w:t>
      </w:r>
      <w:r w:rsidRPr="000E2AB8">
        <w:rPr>
          <w:rFonts w:ascii="Helvetica" w:eastAsia="宋体" w:hAnsi="Helvetica" w:cs="Helvetica"/>
          <w:color w:val="333333"/>
          <w:kern w:val="0"/>
          <w:szCs w:val="21"/>
        </w:rPr>
        <w:t>60</w:t>
      </w:r>
      <w:r w:rsidRPr="000E2AB8">
        <w:rPr>
          <w:rFonts w:ascii="Helvetica" w:eastAsia="宋体" w:hAnsi="Helvetica" w:cs="Helvetica"/>
          <w:color w:val="333333"/>
          <w:kern w:val="0"/>
          <w:szCs w:val="21"/>
        </w:rPr>
        <w:t>多年来，和平共处五项原则逐渐走出亚洲走向世界，为推动建立更加公正合理的国际政治经济秩序、建立新型国际关系作出了历史性贡献，也为国际人权治理提供了重要遵循。</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多年来，中国不断总结提炼自身人权保障实践经验，向国际人权事业贡献中国智慧和方案。</w:t>
      </w:r>
      <w:r w:rsidRPr="000E2AB8">
        <w:rPr>
          <w:rFonts w:ascii="Helvetica" w:eastAsia="宋体" w:hAnsi="Helvetica" w:cs="Helvetica"/>
          <w:color w:val="333333"/>
          <w:kern w:val="0"/>
          <w:szCs w:val="21"/>
        </w:rPr>
        <w:t>1993</w:t>
      </w:r>
      <w:r w:rsidRPr="000E2AB8">
        <w:rPr>
          <w:rFonts w:ascii="Helvetica" w:eastAsia="宋体" w:hAnsi="Helvetica" w:cs="Helvetica"/>
          <w:color w:val="333333"/>
          <w:kern w:val="0"/>
          <w:szCs w:val="21"/>
        </w:rPr>
        <w:t>年，中国推动亚洲国家通过《曼谷宣言》。中国作为第二届世界人权大会的副主席国，参加《维也纳宣言和行动纲领》的起草工作。中国提出的</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发展对享有所有人权的贡献</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的决议在联合国人权理事会通过，首次将</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发展促进人权</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引入国际人权体系。近年来，中国提出的推动共同构建人类命运共同体理念在国际社会引起热烈反响，多次被写入联合国人权理事会、联合国安理会等机构的决议，为推动国际人权治理向着更加公正合理包容的方向发展发挥了重要作用。</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b/>
          <w:bCs/>
          <w:color w:val="333333"/>
          <w:kern w:val="0"/>
          <w:szCs w:val="21"/>
        </w:rPr>
        <w:t xml:space="preserve">　　八、推动世界人权事业发展</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新中国成立后，中国在不断推进自身人权事业的同时，积极支持广大发展中国家摆脱殖民统治、实现民族独立、消除种族隔离的正义事业，努力提升发展中国家的发展能力、提供发展援助、进行人道主义援助，在维护世界和平与发展、推动国际人权事业发展进步等方面作出了重要贡献。</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助力发展中国家经济社会发展。中国注重推动广大发展中国家人民生存权、发展权的实现，长期在基础设施及教育、卫生、农业等领域向亚洲、非洲、拉丁美洲等的发展中国家和地区提供支援和帮助。中国在提供国际援助时，坚持不附带任何政治条件、不干涉受援国内政，始终做到相互尊重、平等对待、重信守诺。</w:t>
      </w:r>
      <w:r w:rsidRPr="000E2AB8">
        <w:rPr>
          <w:rFonts w:ascii="Helvetica" w:eastAsia="宋体" w:hAnsi="Helvetica" w:cs="Helvetica"/>
          <w:color w:val="333333"/>
          <w:kern w:val="0"/>
          <w:szCs w:val="21"/>
        </w:rPr>
        <w:t>1963</w:t>
      </w:r>
      <w:r w:rsidRPr="000E2AB8">
        <w:rPr>
          <w:rFonts w:ascii="Helvetica" w:eastAsia="宋体" w:hAnsi="Helvetica" w:cs="Helvetica"/>
          <w:color w:val="333333"/>
          <w:kern w:val="0"/>
          <w:szCs w:val="21"/>
        </w:rPr>
        <w:t>年，中国首次派出援外医疗队，截至</w:t>
      </w:r>
      <w:r w:rsidRPr="000E2AB8">
        <w:rPr>
          <w:rFonts w:ascii="Helvetica" w:eastAsia="宋体" w:hAnsi="Helvetica" w:cs="Helvetica"/>
          <w:color w:val="333333"/>
          <w:kern w:val="0"/>
          <w:szCs w:val="21"/>
        </w:rPr>
        <w:t>2019</w:t>
      </w:r>
      <w:r w:rsidRPr="000E2AB8">
        <w:rPr>
          <w:rFonts w:ascii="Helvetica" w:eastAsia="宋体" w:hAnsi="Helvetica" w:cs="Helvetica"/>
          <w:color w:val="333333"/>
          <w:kern w:val="0"/>
          <w:szCs w:val="21"/>
        </w:rPr>
        <w:t>年</w:t>
      </w:r>
      <w:r w:rsidRPr="000E2AB8">
        <w:rPr>
          <w:rFonts w:ascii="Helvetica" w:eastAsia="宋体" w:hAnsi="Helvetica" w:cs="Helvetica"/>
          <w:color w:val="333333"/>
          <w:kern w:val="0"/>
          <w:szCs w:val="21"/>
        </w:rPr>
        <w:t>8</w:t>
      </w:r>
      <w:r w:rsidRPr="000E2AB8">
        <w:rPr>
          <w:rFonts w:ascii="Helvetica" w:eastAsia="宋体" w:hAnsi="Helvetica" w:cs="Helvetica"/>
          <w:color w:val="333333"/>
          <w:kern w:val="0"/>
          <w:szCs w:val="21"/>
        </w:rPr>
        <w:t>月，已累计派遣医疗队员</w:t>
      </w:r>
      <w:r w:rsidRPr="000E2AB8">
        <w:rPr>
          <w:rFonts w:ascii="Helvetica" w:eastAsia="宋体" w:hAnsi="Helvetica" w:cs="Helvetica"/>
          <w:color w:val="333333"/>
          <w:kern w:val="0"/>
          <w:szCs w:val="21"/>
        </w:rPr>
        <w:t>2.6</w:t>
      </w:r>
      <w:r w:rsidRPr="000E2AB8">
        <w:rPr>
          <w:rFonts w:ascii="Helvetica" w:eastAsia="宋体" w:hAnsi="Helvetica" w:cs="Helvetica"/>
          <w:color w:val="333333"/>
          <w:kern w:val="0"/>
          <w:szCs w:val="21"/>
        </w:rPr>
        <w:t>万人次，诊治患者</w:t>
      </w:r>
      <w:r w:rsidRPr="000E2AB8">
        <w:rPr>
          <w:rFonts w:ascii="Helvetica" w:eastAsia="宋体" w:hAnsi="Helvetica" w:cs="Helvetica"/>
          <w:color w:val="333333"/>
          <w:kern w:val="0"/>
          <w:szCs w:val="21"/>
        </w:rPr>
        <w:t>2.8</w:t>
      </w:r>
      <w:r w:rsidRPr="000E2AB8">
        <w:rPr>
          <w:rFonts w:ascii="Helvetica" w:eastAsia="宋体" w:hAnsi="Helvetica" w:cs="Helvetica"/>
          <w:color w:val="333333"/>
          <w:kern w:val="0"/>
          <w:szCs w:val="21"/>
        </w:rPr>
        <w:t>亿人次。</w:t>
      </w:r>
      <w:r w:rsidRPr="000E2AB8">
        <w:rPr>
          <w:rFonts w:ascii="Helvetica" w:eastAsia="宋体" w:hAnsi="Helvetica" w:cs="Helvetica"/>
          <w:color w:val="333333"/>
          <w:kern w:val="0"/>
          <w:szCs w:val="21"/>
        </w:rPr>
        <w:t>1964</w:t>
      </w:r>
      <w:r w:rsidRPr="000E2AB8">
        <w:rPr>
          <w:rFonts w:ascii="Helvetica" w:eastAsia="宋体" w:hAnsi="Helvetica" w:cs="Helvetica"/>
          <w:color w:val="333333"/>
          <w:kern w:val="0"/>
          <w:szCs w:val="21"/>
        </w:rPr>
        <w:t>年，中国政府宣布以平等互利、不附带条件为核心的对外经济技术援助八项原则，确立了中国开展对外援助的基本方针，在工业、农业、教育、医疗、公共设施等各部门、各领域广泛开展对外援助。中国同多个发展中国家建立了经济技术合作关系，援建了坦赞铁路、毛里塔尼亚友谊港、中非友谊医院、老挝琅勃拉邦医院、斯里兰卡纪念班达拉奈克国际会议大厦、埃及开罗国际会议中心、肯尼亚国际体育中心、坦桑尼亚国家体育场等一批重大基础设施。近年来，中国国家主席习近平等党和国家领导人多次在国际场合宣布系列重大对外援助倡议和举措。中国多次主动免除与中国有外交关系的最不发达国家、重债穷国、内陆发展中国家、小岛屿发展中国家的债务。</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着力提升其他发展中国家发展能力。</w:t>
      </w:r>
      <w:r w:rsidRPr="000E2AB8">
        <w:rPr>
          <w:rFonts w:ascii="Helvetica" w:eastAsia="宋体" w:hAnsi="Helvetica" w:cs="Helvetica"/>
          <w:color w:val="333333"/>
          <w:kern w:val="0"/>
          <w:szCs w:val="21"/>
        </w:rPr>
        <w:t>20</w:t>
      </w:r>
      <w:r w:rsidRPr="000E2AB8">
        <w:rPr>
          <w:rFonts w:ascii="Helvetica" w:eastAsia="宋体" w:hAnsi="Helvetica" w:cs="Helvetica"/>
          <w:color w:val="333333"/>
          <w:kern w:val="0"/>
          <w:szCs w:val="21"/>
        </w:rPr>
        <w:t>世纪</w:t>
      </w:r>
      <w:r w:rsidRPr="000E2AB8">
        <w:rPr>
          <w:rFonts w:ascii="Helvetica" w:eastAsia="宋体" w:hAnsi="Helvetica" w:cs="Helvetica"/>
          <w:color w:val="333333"/>
          <w:kern w:val="0"/>
          <w:szCs w:val="21"/>
        </w:rPr>
        <w:t>50</w:t>
      </w:r>
      <w:r w:rsidRPr="000E2AB8">
        <w:rPr>
          <w:rFonts w:ascii="Helvetica" w:eastAsia="宋体" w:hAnsi="Helvetica" w:cs="Helvetica"/>
          <w:color w:val="333333"/>
          <w:kern w:val="0"/>
          <w:szCs w:val="21"/>
        </w:rPr>
        <w:t>年代开始资助其他发展中国家学生来华学习，帮助亚洲和非洲国家建设普通和技术院校，</w:t>
      </w:r>
      <w:r w:rsidRPr="000E2AB8">
        <w:rPr>
          <w:rFonts w:ascii="Helvetica" w:eastAsia="宋体" w:hAnsi="Helvetica" w:cs="Helvetica"/>
          <w:color w:val="333333"/>
          <w:kern w:val="0"/>
          <w:szCs w:val="21"/>
        </w:rPr>
        <w:t>60</w:t>
      </w:r>
      <w:r w:rsidRPr="000E2AB8">
        <w:rPr>
          <w:rFonts w:ascii="Helvetica" w:eastAsia="宋体" w:hAnsi="Helvetica" w:cs="Helvetica"/>
          <w:color w:val="333333"/>
          <w:kern w:val="0"/>
          <w:szCs w:val="21"/>
        </w:rPr>
        <w:t>年代开始向发展中国家派遣援外教师，</w:t>
      </w:r>
      <w:r w:rsidRPr="000E2AB8">
        <w:rPr>
          <w:rFonts w:ascii="Helvetica" w:eastAsia="宋体" w:hAnsi="Helvetica" w:cs="Helvetica"/>
          <w:color w:val="333333"/>
          <w:kern w:val="0"/>
          <w:szCs w:val="21"/>
        </w:rPr>
        <w:t>70</w:t>
      </w:r>
      <w:r w:rsidRPr="000E2AB8">
        <w:rPr>
          <w:rFonts w:ascii="Helvetica" w:eastAsia="宋体" w:hAnsi="Helvetica" w:cs="Helvetica"/>
          <w:color w:val="333333"/>
          <w:kern w:val="0"/>
          <w:szCs w:val="21"/>
        </w:rPr>
        <w:t>年代至</w:t>
      </w:r>
      <w:r w:rsidRPr="000E2AB8">
        <w:rPr>
          <w:rFonts w:ascii="Helvetica" w:eastAsia="宋体" w:hAnsi="Helvetica" w:cs="Helvetica"/>
          <w:color w:val="333333"/>
          <w:kern w:val="0"/>
          <w:szCs w:val="21"/>
        </w:rPr>
        <w:t>80</w:t>
      </w:r>
      <w:r w:rsidRPr="000E2AB8">
        <w:rPr>
          <w:rFonts w:ascii="Helvetica" w:eastAsia="宋体" w:hAnsi="Helvetica" w:cs="Helvetica"/>
          <w:color w:val="333333"/>
          <w:kern w:val="0"/>
          <w:szCs w:val="21"/>
        </w:rPr>
        <w:t>年代以接收留学生的方式专门为受援国培养中高级技术和管理人才。近年来，中国先后设立南南合作援助基金、南南合作与发展学院、金砖国家经济技术合作交流计划等，通过举办培训、外派管理人员和技术专家、提供奖学金等方式，帮助其他发展中国家培养人才。为支持全球妇女事业发展，</w:t>
      </w:r>
      <w:r w:rsidRPr="000E2AB8">
        <w:rPr>
          <w:rFonts w:ascii="Helvetica" w:eastAsia="宋体" w:hAnsi="Helvetica" w:cs="Helvetica"/>
          <w:color w:val="333333"/>
          <w:kern w:val="0"/>
          <w:szCs w:val="21"/>
        </w:rPr>
        <w:t>2015</w:t>
      </w:r>
      <w:r w:rsidRPr="000E2AB8">
        <w:rPr>
          <w:rFonts w:ascii="Helvetica" w:eastAsia="宋体" w:hAnsi="Helvetica" w:cs="Helvetica"/>
          <w:color w:val="333333"/>
          <w:kern w:val="0"/>
          <w:szCs w:val="21"/>
        </w:rPr>
        <w:t>年，习近平主席在全球妇女峰会上宣布，邀请</w:t>
      </w:r>
      <w:r w:rsidRPr="000E2AB8">
        <w:rPr>
          <w:rFonts w:ascii="Helvetica" w:eastAsia="宋体" w:hAnsi="Helvetica" w:cs="Helvetica"/>
          <w:color w:val="333333"/>
          <w:kern w:val="0"/>
          <w:szCs w:val="21"/>
        </w:rPr>
        <w:t>3</w:t>
      </w:r>
      <w:r w:rsidRPr="000E2AB8">
        <w:rPr>
          <w:rFonts w:ascii="Helvetica" w:eastAsia="宋体" w:hAnsi="Helvetica" w:cs="Helvetica"/>
          <w:color w:val="333333"/>
          <w:kern w:val="0"/>
          <w:szCs w:val="21"/>
        </w:rPr>
        <w:t>万名发展中国家妇女来华参加培训，并在当地为发展中国家培训</w:t>
      </w:r>
      <w:r w:rsidRPr="000E2AB8">
        <w:rPr>
          <w:rFonts w:ascii="Helvetica" w:eastAsia="宋体" w:hAnsi="Helvetica" w:cs="Helvetica"/>
          <w:color w:val="333333"/>
          <w:kern w:val="0"/>
          <w:szCs w:val="21"/>
        </w:rPr>
        <w:t>10</w:t>
      </w:r>
      <w:r w:rsidRPr="000E2AB8">
        <w:rPr>
          <w:rFonts w:ascii="Helvetica" w:eastAsia="宋体" w:hAnsi="Helvetica" w:cs="Helvetica"/>
          <w:color w:val="333333"/>
          <w:kern w:val="0"/>
          <w:szCs w:val="21"/>
        </w:rPr>
        <w:t>万名女性技术人员。中国发起成立亚洲基础设施投资银行、丝路基金，与其他金砖国家共同发起成立新开发银行等国际金融机构，充分借助上海合作组织、金砖国家等机制的带动作用，提出共商共建共享</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一带一路</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倡议，与沿线国家或地区达成合作项目，主动分享发展机遇和经验，为增进各国民生福祉作出新贡献。</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积极开展人道主义援助。中国的人道主义援助对象和规模不断扩大，同时，中国始终恪守反对人道主义干涉的原则，从不干涉被援助国内政，充分尊重当地人文环境和风俗习惯。中国积极参与联合国机构主导的国际人道主义活动，</w:t>
      </w:r>
      <w:r w:rsidRPr="000E2AB8">
        <w:rPr>
          <w:rFonts w:ascii="Helvetica" w:eastAsia="宋体" w:hAnsi="Helvetica" w:cs="Helvetica"/>
          <w:color w:val="333333"/>
          <w:kern w:val="0"/>
          <w:szCs w:val="21"/>
        </w:rPr>
        <w:t>1979</w:t>
      </w:r>
      <w:r w:rsidRPr="000E2AB8">
        <w:rPr>
          <w:rFonts w:ascii="Helvetica" w:eastAsia="宋体" w:hAnsi="Helvetica" w:cs="Helvetica"/>
          <w:color w:val="333333"/>
          <w:kern w:val="0"/>
          <w:szCs w:val="21"/>
        </w:rPr>
        <w:t>年加入联合国儿童基金会、世界粮食计划署，恢复了在联合国难民署执委会的活动，并多次向其捐款捐物。</w:t>
      </w:r>
      <w:r w:rsidRPr="000E2AB8">
        <w:rPr>
          <w:rFonts w:ascii="Helvetica" w:eastAsia="宋体" w:hAnsi="Helvetica" w:cs="Helvetica"/>
          <w:color w:val="333333"/>
          <w:kern w:val="0"/>
          <w:szCs w:val="21"/>
        </w:rPr>
        <w:t>2004</w:t>
      </w:r>
      <w:r w:rsidRPr="000E2AB8">
        <w:rPr>
          <w:rFonts w:ascii="Helvetica" w:eastAsia="宋体" w:hAnsi="Helvetica" w:cs="Helvetica"/>
          <w:color w:val="333333"/>
          <w:kern w:val="0"/>
          <w:szCs w:val="21"/>
        </w:rPr>
        <w:t>年中国建立人道主义紧急救灾援助应急机制，向朝鲜、孟加拉国等国提供粮食等人道主义物资援助；向东南亚国家提供防治禽流感技术援助；就几内亚比绍蝗灾和霍乱，墨西哥甲型</w:t>
      </w:r>
      <w:r w:rsidRPr="000E2AB8">
        <w:rPr>
          <w:rFonts w:ascii="Helvetica" w:eastAsia="宋体" w:hAnsi="Helvetica" w:cs="Helvetica"/>
          <w:color w:val="333333"/>
          <w:kern w:val="0"/>
          <w:szCs w:val="21"/>
        </w:rPr>
        <w:t>H1N1</w:t>
      </w:r>
      <w:r w:rsidRPr="000E2AB8">
        <w:rPr>
          <w:rFonts w:ascii="Helvetica" w:eastAsia="宋体" w:hAnsi="Helvetica" w:cs="Helvetica"/>
          <w:color w:val="333333"/>
          <w:kern w:val="0"/>
          <w:szCs w:val="21"/>
        </w:rPr>
        <w:t>流感，非洲埃博拉、黄热病、鼠疫等传染病疫情，尼泊尔、日本、伊朗、海地、智利、厄瓜多尔、墨西哥地震，马达加斯加、美国卡特里娜、加勒比有关国家飓风，菲律宾超强台风海燕，印度洋海啸、印度尼西亚巽他海啸，马来西亚、缅甸、巴基斯坦洪灾，老挝水电站溃坝，智利山火等提供物资、现汇或人员等人道主义援助。在</w:t>
      </w:r>
      <w:r w:rsidRPr="000E2AB8">
        <w:rPr>
          <w:rFonts w:ascii="Helvetica" w:eastAsia="宋体" w:hAnsi="Helvetica" w:cs="Helvetica"/>
          <w:color w:val="333333"/>
          <w:kern w:val="0"/>
          <w:szCs w:val="21"/>
        </w:rPr>
        <w:t>2011</w:t>
      </w:r>
      <w:r w:rsidRPr="000E2AB8">
        <w:rPr>
          <w:rFonts w:ascii="Helvetica" w:eastAsia="宋体" w:hAnsi="Helvetica" w:cs="Helvetica"/>
          <w:color w:val="333333"/>
          <w:kern w:val="0"/>
          <w:szCs w:val="21"/>
        </w:rPr>
        <w:t>年利比亚撤侨行动中，中国协助亚洲、欧洲</w:t>
      </w:r>
      <w:r w:rsidRPr="000E2AB8">
        <w:rPr>
          <w:rFonts w:ascii="Helvetica" w:eastAsia="宋体" w:hAnsi="Helvetica" w:cs="Helvetica"/>
          <w:color w:val="333333"/>
          <w:kern w:val="0"/>
          <w:szCs w:val="21"/>
        </w:rPr>
        <w:t>12</w:t>
      </w:r>
      <w:r w:rsidRPr="000E2AB8">
        <w:rPr>
          <w:rFonts w:ascii="Helvetica" w:eastAsia="宋体" w:hAnsi="Helvetica" w:cs="Helvetica"/>
          <w:color w:val="333333"/>
          <w:kern w:val="0"/>
          <w:szCs w:val="21"/>
        </w:rPr>
        <w:t>个国家撤离约</w:t>
      </w:r>
      <w:r w:rsidRPr="000E2AB8">
        <w:rPr>
          <w:rFonts w:ascii="Helvetica" w:eastAsia="宋体" w:hAnsi="Helvetica" w:cs="Helvetica"/>
          <w:color w:val="333333"/>
          <w:kern w:val="0"/>
          <w:szCs w:val="21"/>
        </w:rPr>
        <w:t>2100</w:t>
      </w:r>
      <w:r w:rsidRPr="000E2AB8">
        <w:rPr>
          <w:rFonts w:ascii="Helvetica" w:eastAsia="宋体" w:hAnsi="Helvetica" w:cs="Helvetica"/>
          <w:color w:val="333333"/>
          <w:kern w:val="0"/>
          <w:szCs w:val="21"/>
        </w:rPr>
        <w:t>名外国公民。在</w:t>
      </w:r>
      <w:r w:rsidRPr="000E2AB8">
        <w:rPr>
          <w:rFonts w:ascii="Helvetica" w:eastAsia="宋体" w:hAnsi="Helvetica" w:cs="Helvetica"/>
          <w:color w:val="333333"/>
          <w:kern w:val="0"/>
          <w:szCs w:val="21"/>
        </w:rPr>
        <w:t>2015</w:t>
      </w:r>
      <w:r w:rsidRPr="000E2AB8">
        <w:rPr>
          <w:rFonts w:ascii="Helvetica" w:eastAsia="宋体" w:hAnsi="Helvetica" w:cs="Helvetica"/>
          <w:color w:val="333333"/>
          <w:kern w:val="0"/>
          <w:szCs w:val="21"/>
        </w:rPr>
        <w:t>年也门撤侨行动中，中国协助亚洲、非洲、欧洲、美洲</w:t>
      </w:r>
      <w:r w:rsidRPr="000E2AB8">
        <w:rPr>
          <w:rFonts w:ascii="Helvetica" w:eastAsia="宋体" w:hAnsi="Helvetica" w:cs="Helvetica"/>
          <w:color w:val="333333"/>
          <w:kern w:val="0"/>
          <w:szCs w:val="21"/>
        </w:rPr>
        <w:t>15</w:t>
      </w:r>
      <w:r w:rsidRPr="000E2AB8">
        <w:rPr>
          <w:rFonts w:ascii="Helvetica" w:eastAsia="宋体" w:hAnsi="Helvetica" w:cs="Helvetica"/>
          <w:color w:val="333333"/>
          <w:kern w:val="0"/>
          <w:szCs w:val="21"/>
        </w:rPr>
        <w:t>个国家撤离</w:t>
      </w:r>
      <w:r w:rsidRPr="000E2AB8">
        <w:rPr>
          <w:rFonts w:ascii="Helvetica" w:eastAsia="宋体" w:hAnsi="Helvetica" w:cs="Helvetica"/>
          <w:color w:val="333333"/>
          <w:kern w:val="0"/>
          <w:szCs w:val="21"/>
        </w:rPr>
        <w:t>279</w:t>
      </w:r>
      <w:r w:rsidRPr="000E2AB8">
        <w:rPr>
          <w:rFonts w:ascii="Helvetica" w:eastAsia="宋体" w:hAnsi="Helvetica" w:cs="Helvetica"/>
          <w:color w:val="333333"/>
          <w:kern w:val="0"/>
          <w:szCs w:val="21"/>
        </w:rPr>
        <w:t>名外国公民。</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努力维护世界和平与安全。作为和平共处五项原则的积极倡导者和坚定实践者，中国不仅自身积极奉行和平外交思想、注重与各国和平共处，而且积极倡导共同、综合、合作、可持续的安全观，致力于推动南南合作和南北对话，努力缩小南北差距。中国在巴勒斯坦问题、伊朗核问题、朝鲜半岛问题、叙利亚问题等重大国际、地区热点问题上积极建言献策、身体力行，呼吁各方冷静克制，以政治外交等手段和平解决争端。中国积极参与国际执法安全合作，在联合国、国际刑警组织、上海合作组织等国际和地区组织框架下加强合作，打击一切恐怖主义、分裂主义、极端主义犯罪和毒品犯罪。中国自</w:t>
      </w:r>
      <w:r w:rsidRPr="000E2AB8">
        <w:rPr>
          <w:rFonts w:ascii="Helvetica" w:eastAsia="宋体" w:hAnsi="Helvetica" w:cs="Helvetica"/>
          <w:color w:val="333333"/>
          <w:kern w:val="0"/>
          <w:szCs w:val="21"/>
        </w:rPr>
        <w:t>1990</w:t>
      </w:r>
      <w:r w:rsidRPr="000E2AB8">
        <w:rPr>
          <w:rFonts w:ascii="Helvetica" w:eastAsia="宋体" w:hAnsi="Helvetica" w:cs="Helvetica"/>
          <w:color w:val="333333"/>
          <w:kern w:val="0"/>
          <w:szCs w:val="21"/>
        </w:rPr>
        <w:t>年起参加联合国维和行动，是联合国安理会常任理事国中派出维和人员最多的国家，也是联合国维和行动第二大出资国。截至</w:t>
      </w:r>
      <w:r w:rsidRPr="000E2AB8">
        <w:rPr>
          <w:rFonts w:ascii="Helvetica" w:eastAsia="宋体" w:hAnsi="Helvetica" w:cs="Helvetica"/>
          <w:color w:val="333333"/>
          <w:kern w:val="0"/>
          <w:szCs w:val="21"/>
        </w:rPr>
        <w:t>2018</w:t>
      </w:r>
      <w:r w:rsidRPr="000E2AB8">
        <w:rPr>
          <w:rFonts w:ascii="Helvetica" w:eastAsia="宋体" w:hAnsi="Helvetica" w:cs="Helvetica"/>
          <w:color w:val="333333"/>
          <w:kern w:val="0"/>
          <w:szCs w:val="21"/>
        </w:rPr>
        <w:t>年</w:t>
      </w:r>
      <w:r w:rsidRPr="000E2AB8">
        <w:rPr>
          <w:rFonts w:ascii="Helvetica" w:eastAsia="宋体" w:hAnsi="Helvetica" w:cs="Helvetica"/>
          <w:color w:val="333333"/>
          <w:kern w:val="0"/>
          <w:szCs w:val="21"/>
        </w:rPr>
        <w:t>5</w:t>
      </w:r>
      <w:r w:rsidRPr="000E2AB8">
        <w:rPr>
          <w:rFonts w:ascii="Helvetica" w:eastAsia="宋体" w:hAnsi="Helvetica" w:cs="Helvetica"/>
          <w:color w:val="333333"/>
          <w:kern w:val="0"/>
          <w:szCs w:val="21"/>
        </w:rPr>
        <w:t>月，中国已累计向苏丹、黎巴嫩、柬埔寨、利比亚等国家和地区派出维和军事人员</w:t>
      </w:r>
      <w:r w:rsidRPr="000E2AB8">
        <w:rPr>
          <w:rFonts w:ascii="Helvetica" w:eastAsia="宋体" w:hAnsi="Helvetica" w:cs="Helvetica"/>
          <w:color w:val="333333"/>
          <w:kern w:val="0"/>
          <w:szCs w:val="21"/>
        </w:rPr>
        <w:t>3.7</w:t>
      </w:r>
      <w:r w:rsidRPr="000E2AB8">
        <w:rPr>
          <w:rFonts w:ascii="Helvetica" w:eastAsia="宋体" w:hAnsi="Helvetica" w:cs="Helvetica"/>
          <w:color w:val="333333"/>
          <w:kern w:val="0"/>
          <w:szCs w:val="21"/>
        </w:rPr>
        <w:t>万余人次，先后派出维和警察</w:t>
      </w:r>
      <w:r w:rsidRPr="000E2AB8">
        <w:rPr>
          <w:rFonts w:ascii="Helvetica" w:eastAsia="宋体" w:hAnsi="Helvetica" w:cs="Helvetica"/>
          <w:color w:val="333333"/>
          <w:kern w:val="0"/>
          <w:szCs w:val="21"/>
        </w:rPr>
        <w:t>2700</w:t>
      </w:r>
      <w:r w:rsidRPr="000E2AB8">
        <w:rPr>
          <w:rFonts w:ascii="Helvetica" w:eastAsia="宋体" w:hAnsi="Helvetica" w:cs="Helvetica"/>
          <w:color w:val="333333"/>
          <w:kern w:val="0"/>
          <w:szCs w:val="21"/>
        </w:rPr>
        <w:t>余人次，参加了约</w:t>
      </w:r>
      <w:r w:rsidRPr="000E2AB8">
        <w:rPr>
          <w:rFonts w:ascii="Helvetica" w:eastAsia="宋体" w:hAnsi="Helvetica" w:cs="Helvetica"/>
          <w:color w:val="333333"/>
          <w:kern w:val="0"/>
          <w:szCs w:val="21"/>
        </w:rPr>
        <w:t>30</w:t>
      </w:r>
      <w:r w:rsidRPr="000E2AB8">
        <w:rPr>
          <w:rFonts w:ascii="Helvetica" w:eastAsia="宋体" w:hAnsi="Helvetica" w:cs="Helvetica"/>
          <w:color w:val="333333"/>
          <w:kern w:val="0"/>
          <w:szCs w:val="21"/>
        </w:rPr>
        <w:t>项联合国维和行动。</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b/>
          <w:bCs/>
          <w:color w:val="333333"/>
          <w:kern w:val="0"/>
          <w:szCs w:val="21"/>
        </w:rPr>
        <w:t xml:space="preserve">　　结束语</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新中国的</w:t>
      </w:r>
      <w:r w:rsidRPr="000E2AB8">
        <w:rPr>
          <w:rFonts w:ascii="Helvetica" w:eastAsia="宋体" w:hAnsi="Helvetica" w:cs="Helvetica"/>
          <w:color w:val="333333"/>
          <w:kern w:val="0"/>
          <w:szCs w:val="21"/>
        </w:rPr>
        <w:t>70</w:t>
      </w:r>
      <w:r w:rsidRPr="000E2AB8">
        <w:rPr>
          <w:rFonts w:ascii="Helvetica" w:eastAsia="宋体" w:hAnsi="Helvetica" w:cs="Helvetica"/>
          <w:color w:val="333333"/>
          <w:kern w:val="0"/>
          <w:szCs w:val="21"/>
        </w:rPr>
        <w:t>年，是为中国人民谋幸福的</w:t>
      </w:r>
      <w:r w:rsidRPr="000E2AB8">
        <w:rPr>
          <w:rFonts w:ascii="Helvetica" w:eastAsia="宋体" w:hAnsi="Helvetica" w:cs="Helvetica"/>
          <w:color w:val="333333"/>
          <w:kern w:val="0"/>
          <w:szCs w:val="21"/>
        </w:rPr>
        <w:t>70</w:t>
      </w:r>
      <w:r w:rsidRPr="000E2AB8">
        <w:rPr>
          <w:rFonts w:ascii="Helvetica" w:eastAsia="宋体" w:hAnsi="Helvetica" w:cs="Helvetica"/>
          <w:color w:val="333333"/>
          <w:kern w:val="0"/>
          <w:szCs w:val="21"/>
        </w:rPr>
        <w:t>年，也是为世界人民谋发展的</w:t>
      </w:r>
      <w:r w:rsidRPr="000E2AB8">
        <w:rPr>
          <w:rFonts w:ascii="Helvetica" w:eastAsia="宋体" w:hAnsi="Helvetica" w:cs="Helvetica"/>
          <w:color w:val="333333"/>
          <w:kern w:val="0"/>
          <w:szCs w:val="21"/>
        </w:rPr>
        <w:t>70</w:t>
      </w:r>
      <w:r w:rsidRPr="000E2AB8">
        <w:rPr>
          <w:rFonts w:ascii="Helvetica" w:eastAsia="宋体" w:hAnsi="Helvetica" w:cs="Helvetica"/>
          <w:color w:val="333333"/>
          <w:kern w:val="0"/>
          <w:szCs w:val="21"/>
        </w:rPr>
        <w:t>年。新中国人权事业发展取得的巨大成就，有目共睹，永载史册。这是中国道路的成功，是中国人民的胜利。在庆祝中华人民共和国成立</w:t>
      </w:r>
      <w:r w:rsidRPr="000E2AB8">
        <w:rPr>
          <w:rFonts w:ascii="Helvetica" w:eastAsia="宋体" w:hAnsi="Helvetica" w:cs="Helvetica"/>
          <w:color w:val="333333"/>
          <w:kern w:val="0"/>
          <w:szCs w:val="21"/>
        </w:rPr>
        <w:t>70</w:t>
      </w:r>
      <w:r w:rsidRPr="000E2AB8">
        <w:rPr>
          <w:rFonts w:ascii="Helvetica" w:eastAsia="宋体" w:hAnsi="Helvetica" w:cs="Helvetica"/>
          <w:color w:val="333333"/>
          <w:kern w:val="0"/>
          <w:szCs w:val="21"/>
        </w:rPr>
        <w:t>周年之际，中国人民愿与世界各国人民一道分享成功与胜利的喜悦。</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当前，在以习近平同志为核心的党中央坚强领导下，中国人民正在为实现</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两个一百年</w:t>
      </w:r>
      <w:r w:rsidRPr="000E2AB8">
        <w:rPr>
          <w:rFonts w:ascii="Helvetica" w:eastAsia="宋体" w:hAnsi="Helvetica" w:cs="Helvetica"/>
          <w:color w:val="333333"/>
          <w:kern w:val="0"/>
          <w:szCs w:val="21"/>
        </w:rPr>
        <w:t>”</w:t>
      </w:r>
      <w:r w:rsidRPr="000E2AB8">
        <w:rPr>
          <w:rFonts w:ascii="Helvetica" w:eastAsia="宋体" w:hAnsi="Helvetica" w:cs="Helvetica"/>
          <w:color w:val="333333"/>
          <w:kern w:val="0"/>
          <w:szCs w:val="21"/>
        </w:rPr>
        <w:t>奋斗目标和中华民族伟大复兴的中国梦而努力。在未来的岁月里，随着全面建成小康社会的实现，随着国家基本实现现代化，随着建成社会主义现代化强国，中国人民必将享有更加广泛、更加充分的权利，中国人民必将在更高水平上实现全面发展。</w:t>
      </w:r>
    </w:p>
    <w:p w:rsidR="000E2AB8" w:rsidRPr="000E2AB8" w:rsidRDefault="000E2AB8" w:rsidP="000E2AB8">
      <w:pPr>
        <w:widowControl/>
        <w:jc w:val="left"/>
        <w:rPr>
          <w:rFonts w:ascii="Helvetica" w:eastAsia="宋体" w:hAnsi="Helvetica" w:cs="Helvetica"/>
          <w:color w:val="333333"/>
          <w:kern w:val="0"/>
          <w:szCs w:val="21"/>
        </w:rPr>
      </w:pPr>
    </w:p>
    <w:p w:rsidR="000E2AB8" w:rsidRPr="000E2AB8" w:rsidRDefault="000E2AB8" w:rsidP="000E2AB8">
      <w:pPr>
        <w:widowControl/>
        <w:jc w:val="left"/>
        <w:rPr>
          <w:rFonts w:ascii="Helvetica" w:eastAsia="宋体" w:hAnsi="Helvetica" w:cs="Helvetica"/>
          <w:color w:val="333333"/>
          <w:kern w:val="0"/>
          <w:szCs w:val="21"/>
        </w:rPr>
      </w:pPr>
      <w:r w:rsidRPr="000E2AB8">
        <w:rPr>
          <w:rFonts w:ascii="Helvetica" w:eastAsia="宋体" w:hAnsi="Helvetica" w:cs="Helvetica"/>
          <w:color w:val="333333"/>
          <w:kern w:val="0"/>
          <w:szCs w:val="21"/>
        </w:rPr>
        <w:t xml:space="preserve">　　在新的历史时代，中国将秉持文明多样和文明交流互鉴精神，与国际社会一道，推动各国共同发展、共同繁荣，促进世界人权事业发展，共同构建人类命运共同体。</w:t>
      </w:r>
    </w:p>
    <w:p w:rsidR="00901F30" w:rsidRDefault="000E2AB8">
      <w:pPr>
        <w:rPr>
          <w:rFonts w:hint="eastAsia"/>
        </w:rPr>
      </w:pPr>
    </w:p>
    <w:sectPr w:rsidR="00901F30">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bordersDoNotSurroundFooter/>
  <w:defaultTabStop w:val="420"/>
  <w:drawingGridVerticalSpacing w:val="156"/>
  <w:displayHorizontalDrawingGridEvery w:val="0"/>
  <w:displayVerticalDrawingGridEvery w:val="2"/>
  <w:characterSpacingControl w:val="compressPunctuation"/>
  <w:savePreviewPicture/>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74D39"/>
    <w:rsid w:val="000E2AB8"/>
    <w:rsid w:val="00374D39"/>
    <w:rsid w:val="009816F2"/>
    <w:rsid w:val="00FD7E5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0E2AB8"/>
    <w:rPr>
      <w:b/>
      <w:bC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Strong"/>
    <w:basedOn w:val="a0"/>
    <w:uiPriority w:val="22"/>
    <w:qFormat/>
    <w:rsid w:val="000E2AB8"/>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01687593">
      <w:bodyDiv w:val="1"/>
      <w:marLeft w:val="0"/>
      <w:marRight w:val="0"/>
      <w:marTop w:val="0"/>
      <w:marBottom w:val="0"/>
      <w:divBdr>
        <w:top w:val="none" w:sz="0" w:space="0" w:color="auto"/>
        <w:left w:val="none" w:sz="0" w:space="0" w:color="auto"/>
        <w:bottom w:val="none" w:sz="0" w:space="0" w:color="auto"/>
        <w:right w:val="none" w:sz="0" w:space="0" w:color="auto"/>
      </w:divBdr>
      <w:divsChild>
        <w:div w:id="870462099">
          <w:marLeft w:val="0"/>
          <w:marRight w:val="0"/>
          <w:marTop w:val="0"/>
          <w:marBottom w:val="0"/>
          <w:divBdr>
            <w:top w:val="none" w:sz="0" w:space="0" w:color="auto"/>
            <w:left w:val="none" w:sz="0" w:space="0" w:color="auto"/>
            <w:bottom w:val="none" w:sz="0" w:space="0" w:color="auto"/>
            <w:right w:val="none" w:sz="0" w:space="0" w:color="auto"/>
          </w:divBdr>
        </w:div>
        <w:div w:id="1305310213">
          <w:marLeft w:val="0"/>
          <w:marRight w:val="0"/>
          <w:marTop w:val="0"/>
          <w:marBottom w:val="0"/>
          <w:divBdr>
            <w:top w:val="none" w:sz="0" w:space="0" w:color="auto"/>
            <w:left w:val="none" w:sz="0" w:space="0" w:color="auto"/>
            <w:bottom w:val="none" w:sz="0" w:space="0" w:color="auto"/>
            <w:right w:val="none" w:sz="0" w:space="0" w:color="auto"/>
          </w:divBdr>
        </w:div>
        <w:div w:id="56630881">
          <w:marLeft w:val="0"/>
          <w:marRight w:val="0"/>
          <w:marTop w:val="0"/>
          <w:marBottom w:val="0"/>
          <w:divBdr>
            <w:top w:val="none" w:sz="0" w:space="0" w:color="auto"/>
            <w:left w:val="none" w:sz="0" w:space="0" w:color="auto"/>
            <w:bottom w:val="none" w:sz="0" w:space="0" w:color="auto"/>
            <w:right w:val="none" w:sz="0" w:space="0" w:color="auto"/>
          </w:divBdr>
        </w:div>
        <w:div w:id="101346055">
          <w:marLeft w:val="0"/>
          <w:marRight w:val="0"/>
          <w:marTop w:val="0"/>
          <w:marBottom w:val="0"/>
          <w:divBdr>
            <w:top w:val="none" w:sz="0" w:space="0" w:color="auto"/>
            <w:left w:val="none" w:sz="0" w:space="0" w:color="auto"/>
            <w:bottom w:val="none" w:sz="0" w:space="0" w:color="auto"/>
            <w:right w:val="none" w:sz="0" w:space="0" w:color="auto"/>
          </w:divBdr>
        </w:div>
        <w:div w:id="481041817">
          <w:marLeft w:val="0"/>
          <w:marRight w:val="0"/>
          <w:marTop w:val="0"/>
          <w:marBottom w:val="0"/>
          <w:divBdr>
            <w:top w:val="none" w:sz="0" w:space="0" w:color="auto"/>
            <w:left w:val="none" w:sz="0" w:space="0" w:color="auto"/>
            <w:bottom w:val="none" w:sz="0" w:space="0" w:color="auto"/>
            <w:right w:val="none" w:sz="0" w:space="0" w:color="auto"/>
          </w:divBdr>
        </w:div>
        <w:div w:id="256988398">
          <w:marLeft w:val="0"/>
          <w:marRight w:val="0"/>
          <w:marTop w:val="0"/>
          <w:marBottom w:val="0"/>
          <w:divBdr>
            <w:top w:val="none" w:sz="0" w:space="0" w:color="auto"/>
            <w:left w:val="none" w:sz="0" w:space="0" w:color="auto"/>
            <w:bottom w:val="none" w:sz="0" w:space="0" w:color="auto"/>
            <w:right w:val="none" w:sz="0" w:space="0" w:color="auto"/>
          </w:divBdr>
        </w:div>
        <w:div w:id="1656689045">
          <w:marLeft w:val="0"/>
          <w:marRight w:val="0"/>
          <w:marTop w:val="0"/>
          <w:marBottom w:val="0"/>
          <w:divBdr>
            <w:top w:val="none" w:sz="0" w:space="0" w:color="auto"/>
            <w:left w:val="none" w:sz="0" w:space="0" w:color="auto"/>
            <w:bottom w:val="none" w:sz="0" w:space="0" w:color="auto"/>
            <w:right w:val="none" w:sz="0" w:space="0" w:color="auto"/>
          </w:divBdr>
        </w:div>
        <w:div w:id="348683213">
          <w:marLeft w:val="0"/>
          <w:marRight w:val="0"/>
          <w:marTop w:val="0"/>
          <w:marBottom w:val="0"/>
          <w:divBdr>
            <w:top w:val="none" w:sz="0" w:space="0" w:color="auto"/>
            <w:left w:val="none" w:sz="0" w:space="0" w:color="auto"/>
            <w:bottom w:val="none" w:sz="0" w:space="0" w:color="auto"/>
            <w:right w:val="none" w:sz="0" w:space="0" w:color="auto"/>
          </w:divBdr>
        </w:div>
        <w:div w:id="460004109">
          <w:marLeft w:val="0"/>
          <w:marRight w:val="0"/>
          <w:marTop w:val="0"/>
          <w:marBottom w:val="0"/>
          <w:divBdr>
            <w:top w:val="none" w:sz="0" w:space="0" w:color="auto"/>
            <w:left w:val="none" w:sz="0" w:space="0" w:color="auto"/>
            <w:bottom w:val="none" w:sz="0" w:space="0" w:color="auto"/>
            <w:right w:val="none" w:sz="0" w:space="0" w:color="auto"/>
          </w:divBdr>
        </w:div>
        <w:div w:id="1179541182">
          <w:marLeft w:val="0"/>
          <w:marRight w:val="0"/>
          <w:marTop w:val="0"/>
          <w:marBottom w:val="0"/>
          <w:divBdr>
            <w:top w:val="none" w:sz="0" w:space="0" w:color="auto"/>
            <w:left w:val="none" w:sz="0" w:space="0" w:color="auto"/>
            <w:bottom w:val="none" w:sz="0" w:space="0" w:color="auto"/>
            <w:right w:val="none" w:sz="0" w:space="0" w:color="auto"/>
          </w:divBdr>
        </w:div>
        <w:div w:id="962886252">
          <w:marLeft w:val="0"/>
          <w:marRight w:val="0"/>
          <w:marTop w:val="0"/>
          <w:marBottom w:val="0"/>
          <w:divBdr>
            <w:top w:val="none" w:sz="0" w:space="0" w:color="auto"/>
            <w:left w:val="none" w:sz="0" w:space="0" w:color="auto"/>
            <w:bottom w:val="none" w:sz="0" w:space="0" w:color="auto"/>
            <w:right w:val="none" w:sz="0" w:space="0" w:color="auto"/>
          </w:divBdr>
        </w:div>
        <w:div w:id="774130026">
          <w:marLeft w:val="0"/>
          <w:marRight w:val="0"/>
          <w:marTop w:val="0"/>
          <w:marBottom w:val="0"/>
          <w:divBdr>
            <w:top w:val="none" w:sz="0" w:space="0" w:color="auto"/>
            <w:left w:val="none" w:sz="0" w:space="0" w:color="auto"/>
            <w:bottom w:val="none" w:sz="0" w:space="0" w:color="auto"/>
            <w:right w:val="none" w:sz="0" w:space="0" w:color="auto"/>
          </w:divBdr>
        </w:div>
        <w:div w:id="2091000638">
          <w:marLeft w:val="0"/>
          <w:marRight w:val="0"/>
          <w:marTop w:val="0"/>
          <w:marBottom w:val="0"/>
          <w:divBdr>
            <w:top w:val="none" w:sz="0" w:space="0" w:color="auto"/>
            <w:left w:val="none" w:sz="0" w:space="0" w:color="auto"/>
            <w:bottom w:val="none" w:sz="0" w:space="0" w:color="auto"/>
            <w:right w:val="none" w:sz="0" w:space="0" w:color="auto"/>
          </w:divBdr>
        </w:div>
        <w:div w:id="429816671">
          <w:marLeft w:val="0"/>
          <w:marRight w:val="0"/>
          <w:marTop w:val="0"/>
          <w:marBottom w:val="0"/>
          <w:divBdr>
            <w:top w:val="none" w:sz="0" w:space="0" w:color="auto"/>
            <w:left w:val="none" w:sz="0" w:space="0" w:color="auto"/>
            <w:bottom w:val="none" w:sz="0" w:space="0" w:color="auto"/>
            <w:right w:val="none" w:sz="0" w:space="0" w:color="auto"/>
          </w:divBdr>
        </w:div>
        <w:div w:id="653949186">
          <w:marLeft w:val="0"/>
          <w:marRight w:val="0"/>
          <w:marTop w:val="0"/>
          <w:marBottom w:val="0"/>
          <w:divBdr>
            <w:top w:val="none" w:sz="0" w:space="0" w:color="auto"/>
            <w:left w:val="none" w:sz="0" w:space="0" w:color="auto"/>
            <w:bottom w:val="none" w:sz="0" w:space="0" w:color="auto"/>
            <w:right w:val="none" w:sz="0" w:space="0" w:color="auto"/>
          </w:divBdr>
        </w:div>
        <w:div w:id="3094764">
          <w:marLeft w:val="0"/>
          <w:marRight w:val="0"/>
          <w:marTop w:val="0"/>
          <w:marBottom w:val="0"/>
          <w:divBdr>
            <w:top w:val="none" w:sz="0" w:space="0" w:color="auto"/>
            <w:left w:val="none" w:sz="0" w:space="0" w:color="auto"/>
            <w:bottom w:val="none" w:sz="0" w:space="0" w:color="auto"/>
            <w:right w:val="none" w:sz="0" w:space="0" w:color="auto"/>
          </w:divBdr>
        </w:div>
        <w:div w:id="1497333101">
          <w:marLeft w:val="0"/>
          <w:marRight w:val="0"/>
          <w:marTop w:val="0"/>
          <w:marBottom w:val="0"/>
          <w:divBdr>
            <w:top w:val="none" w:sz="0" w:space="0" w:color="auto"/>
            <w:left w:val="none" w:sz="0" w:space="0" w:color="auto"/>
            <w:bottom w:val="none" w:sz="0" w:space="0" w:color="auto"/>
            <w:right w:val="none" w:sz="0" w:space="0" w:color="auto"/>
          </w:divBdr>
        </w:div>
        <w:div w:id="1829907413">
          <w:marLeft w:val="0"/>
          <w:marRight w:val="0"/>
          <w:marTop w:val="0"/>
          <w:marBottom w:val="0"/>
          <w:divBdr>
            <w:top w:val="none" w:sz="0" w:space="0" w:color="auto"/>
            <w:left w:val="none" w:sz="0" w:space="0" w:color="auto"/>
            <w:bottom w:val="none" w:sz="0" w:space="0" w:color="auto"/>
            <w:right w:val="none" w:sz="0" w:space="0" w:color="auto"/>
          </w:divBdr>
        </w:div>
        <w:div w:id="772015784">
          <w:marLeft w:val="0"/>
          <w:marRight w:val="0"/>
          <w:marTop w:val="0"/>
          <w:marBottom w:val="0"/>
          <w:divBdr>
            <w:top w:val="none" w:sz="0" w:space="0" w:color="auto"/>
            <w:left w:val="none" w:sz="0" w:space="0" w:color="auto"/>
            <w:bottom w:val="none" w:sz="0" w:space="0" w:color="auto"/>
            <w:right w:val="none" w:sz="0" w:space="0" w:color="auto"/>
          </w:divBdr>
        </w:div>
        <w:div w:id="1729113022">
          <w:marLeft w:val="0"/>
          <w:marRight w:val="0"/>
          <w:marTop w:val="0"/>
          <w:marBottom w:val="0"/>
          <w:divBdr>
            <w:top w:val="none" w:sz="0" w:space="0" w:color="auto"/>
            <w:left w:val="none" w:sz="0" w:space="0" w:color="auto"/>
            <w:bottom w:val="none" w:sz="0" w:space="0" w:color="auto"/>
            <w:right w:val="none" w:sz="0" w:space="0" w:color="auto"/>
          </w:divBdr>
        </w:div>
        <w:div w:id="818809849">
          <w:marLeft w:val="0"/>
          <w:marRight w:val="0"/>
          <w:marTop w:val="0"/>
          <w:marBottom w:val="0"/>
          <w:divBdr>
            <w:top w:val="none" w:sz="0" w:space="0" w:color="auto"/>
            <w:left w:val="none" w:sz="0" w:space="0" w:color="auto"/>
            <w:bottom w:val="none" w:sz="0" w:space="0" w:color="auto"/>
            <w:right w:val="none" w:sz="0" w:space="0" w:color="auto"/>
          </w:divBdr>
        </w:div>
        <w:div w:id="1389568300">
          <w:marLeft w:val="0"/>
          <w:marRight w:val="0"/>
          <w:marTop w:val="0"/>
          <w:marBottom w:val="0"/>
          <w:divBdr>
            <w:top w:val="none" w:sz="0" w:space="0" w:color="auto"/>
            <w:left w:val="none" w:sz="0" w:space="0" w:color="auto"/>
            <w:bottom w:val="none" w:sz="0" w:space="0" w:color="auto"/>
            <w:right w:val="none" w:sz="0" w:space="0" w:color="auto"/>
          </w:divBdr>
        </w:div>
        <w:div w:id="964582932">
          <w:marLeft w:val="0"/>
          <w:marRight w:val="0"/>
          <w:marTop w:val="0"/>
          <w:marBottom w:val="0"/>
          <w:divBdr>
            <w:top w:val="none" w:sz="0" w:space="0" w:color="auto"/>
            <w:left w:val="none" w:sz="0" w:space="0" w:color="auto"/>
            <w:bottom w:val="none" w:sz="0" w:space="0" w:color="auto"/>
            <w:right w:val="none" w:sz="0" w:space="0" w:color="auto"/>
          </w:divBdr>
        </w:div>
        <w:div w:id="1070739024">
          <w:marLeft w:val="0"/>
          <w:marRight w:val="0"/>
          <w:marTop w:val="0"/>
          <w:marBottom w:val="0"/>
          <w:divBdr>
            <w:top w:val="none" w:sz="0" w:space="0" w:color="auto"/>
            <w:left w:val="none" w:sz="0" w:space="0" w:color="auto"/>
            <w:bottom w:val="none" w:sz="0" w:space="0" w:color="auto"/>
            <w:right w:val="none" w:sz="0" w:space="0" w:color="auto"/>
          </w:divBdr>
        </w:div>
        <w:div w:id="1340082804">
          <w:marLeft w:val="0"/>
          <w:marRight w:val="0"/>
          <w:marTop w:val="0"/>
          <w:marBottom w:val="0"/>
          <w:divBdr>
            <w:top w:val="none" w:sz="0" w:space="0" w:color="auto"/>
            <w:left w:val="none" w:sz="0" w:space="0" w:color="auto"/>
            <w:bottom w:val="none" w:sz="0" w:space="0" w:color="auto"/>
            <w:right w:val="none" w:sz="0" w:space="0" w:color="auto"/>
          </w:divBdr>
        </w:div>
        <w:div w:id="364446143">
          <w:marLeft w:val="0"/>
          <w:marRight w:val="0"/>
          <w:marTop w:val="0"/>
          <w:marBottom w:val="0"/>
          <w:divBdr>
            <w:top w:val="none" w:sz="0" w:space="0" w:color="auto"/>
            <w:left w:val="none" w:sz="0" w:space="0" w:color="auto"/>
            <w:bottom w:val="none" w:sz="0" w:space="0" w:color="auto"/>
            <w:right w:val="none" w:sz="0" w:space="0" w:color="auto"/>
          </w:divBdr>
        </w:div>
        <w:div w:id="1970277248">
          <w:marLeft w:val="0"/>
          <w:marRight w:val="0"/>
          <w:marTop w:val="0"/>
          <w:marBottom w:val="0"/>
          <w:divBdr>
            <w:top w:val="none" w:sz="0" w:space="0" w:color="auto"/>
            <w:left w:val="none" w:sz="0" w:space="0" w:color="auto"/>
            <w:bottom w:val="none" w:sz="0" w:space="0" w:color="auto"/>
            <w:right w:val="none" w:sz="0" w:space="0" w:color="auto"/>
          </w:divBdr>
        </w:div>
        <w:div w:id="1173497191">
          <w:marLeft w:val="0"/>
          <w:marRight w:val="0"/>
          <w:marTop w:val="0"/>
          <w:marBottom w:val="0"/>
          <w:divBdr>
            <w:top w:val="none" w:sz="0" w:space="0" w:color="auto"/>
            <w:left w:val="none" w:sz="0" w:space="0" w:color="auto"/>
            <w:bottom w:val="none" w:sz="0" w:space="0" w:color="auto"/>
            <w:right w:val="none" w:sz="0" w:space="0" w:color="auto"/>
          </w:divBdr>
        </w:div>
        <w:div w:id="2037653685">
          <w:marLeft w:val="0"/>
          <w:marRight w:val="0"/>
          <w:marTop w:val="0"/>
          <w:marBottom w:val="0"/>
          <w:divBdr>
            <w:top w:val="none" w:sz="0" w:space="0" w:color="auto"/>
            <w:left w:val="none" w:sz="0" w:space="0" w:color="auto"/>
            <w:bottom w:val="none" w:sz="0" w:space="0" w:color="auto"/>
            <w:right w:val="none" w:sz="0" w:space="0" w:color="auto"/>
          </w:divBdr>
        </w:div>
        <w:div w:id="1126780064">
          <w:marLeft w:val="0"/>
          <w:marRight w:val="0"/>
          <w:marTop w:val="0"/>
          <w:marBottom w:val="0"/>
          <w:divBdr>
            <w:top w:val="none" w:sz="0" w:space="0" w:color="auto"/>
            <w:left w:val="none" w:sz="0" w:space="0" w:color="auto"/>
            <w:bottom w:val="none" w:sz="0" w:space="0" w:color="auto"/>
            <w:right w:val="none" w:sz="0" w:space="0" w:color="auto"/>
          </w:divBdr>
        </w:div>
        <w:div w:id="598106395">
          <w:marLeft w:val="0"/>
          <w:marRight w:val="0"/>
          <w:marTop w:val="0"/>
          <w:marBottom w:val="0"/>
          <w:divBdr>
            <w:top w:val="none" w:sz="0" w:space="0" w:color="auto"/>
            <w:left w:val="none" w:sz="0" w:space="0" w:color="auto"/>
            <w:bottom w:val="none" w:sz="0" w:space="0" w:color="auto"/>
            <w:right w:val="none" w:sz="0" w:space="0" w:color="auto"/>
          </w:divBdr>
        </w:div>
        <w:div w:id="1920676301">
          <w:marLeft w:val="0"/>
          <w:marRight w:val="0"/>
          <w:marTop w:val="0"/>
          <w:marBottom w:val="0"/>
          <w:divBdr>
            <w:top w:val="none" w:sz="0" w:space="0" w:color="auto"/>
            <w:left w:val="none" w:sz="0" w:space="0" w:color="auto"/>
            <w:bottom w:val="none" w:sz="0" w:space="0" w:color="auto"/>
            <w:right w:val="none" w:sz="0" w:space="0" w:color="auto"/>
          </w:divBdr>
        </w:div>
        <w:div w:id="494148293">
          <w:marLeft w:val="0"/>
          <w:marRight w:val="0"/>
          <w:marTop w:val="0"/>
          <w:marBottom w:val="0"/>
          <w:divBdr>
            <w:top w:val="none" w:sz="0" w:space="0" w:color="auto"/>
            <w:left w:val="none" w:sz="0" w:space="0" w:color="auto"/>
            <w:bottom w:val="none" w:sz="0" w:space="0" w:color="auto"/>
            <w:right w:val="none" w:sz="0" w:space="0" w:color="auto"/>
          </w:divBdr>
        </w:div>
        <w:div w:id="35204740">
          <w:marLeft w:val="0"/>
          <w:marRight w:val="0"/>
          <w:marTop w:val="0"/>
          <w:marBottom w:val="0"/>
          <w:divBdr>
            <w:top w:val="none" w:sz="0" w:space="0" w:color="auto"/>
            <w:left w:val="none" w:sz="0" w:space="0" w:color="auto"/>
            <w:bottom w:val="none" w:sz="0" w:space="0" w:color="auto"/>
            <w:right w:val="none" w:sz="0" w:space="0" w:color="auto"/>
          </w:divBdr>
        </w:div>
        <w:div w:id="200748832">
          <w:marLeft w:val="0"/>
          <w:marRight w:val="0"/>
          <w:marTop w:val="0"/>
          <w:marBottom w:val="0"/>
          <w:divBdr>
            <w:top w:val="none" w:sz="0" w:space="0" w:color="auto"/>
            <w:left w:val="none" w:sz="0" w:space="0" w:color="auto"/>
            <w:bottom w:val="none" w:sz="0" w:space="0" w:color="auto"/>
            <w:right w:val="none" w:sz="0" w:space="0" w:color="auto"/>
          </w:divBdr>
        </w:div>
        <w:div w:id="2070180148">
          <w:marLeft w:val="0"/>
          <w:marRight w:val="0"/>
          <w:marTop w:val="0"/>
          <w:marBottom w:val="0"/>
          <w:divBdr>
            <w:top w:val="none" w:sz="0" w:space="0" w:color="auto"/>
            <w:left w:val="none" w:sz="0" w:space="0" w:color="auto"/>
            <w:bottom w:val="none" w:sz="0" w:space="0" w:color="auto"/>
            <w:right w:val="none" w:sz="0" w:space="0" w:color="auto"/>
          </w:divBdr>
        </w:div>
        <w:div w:id="166554994">
          <w:marLeft w:val="0"/>
          <w:marRight w:val="0"/>
          <w:marTop w:val="0"/>
          <w:marBottom w:val="0"/>
          <w:divBdr>
            <w:top w:val="none" w:sz="0" w:space="0" w:color="auto"/>
            <w:left w:val="none" w:sz="0" w:space="0" w:color="auto"/>
            <w:bottom w:val="none" w:sz="0" w:space="0" w:color="auto"/>
            <w:right w:val="none" w:sz="0" w:space="0" w:color="auto"/>
          </w:divBdr>
        </w:div>
        <w:div w:id="1675495629">
          <w:marLeft w:val="0"/>
          <w:marRight w:val="0"/>
          <w:marTop w:val="0"/>
          <w:marBottom w:val="0"/>
          <w:divBdr>
            <w:top w:val="none" w:sz="0" w:space="0" w:color="auto"/>
            <w:left w:val="none" w:sz="0" w:space="0" w:color="auto"/>
            <w:bottom w:val="none" w:sz="0" w:space="0" w:color="auto"/>
            <w:right w:val="none" w:sz="0" w:space="0" w:color="auto"/>
          </w:divBdr>
        </w:div>
        <w:div w:id="825782589">
          <w:marLeft w:val="0"/>
          <w:marRight w:val="0"/>
          <w:marTop w:val="0"/>
          <w:marBottom w:val="0"/>
          <w:divBdr>
            <w:top w:val="none" w:sz="0" w:space="0" w:color="auto"/>
            <w:left w:val="none" w:sz="0" w:space="0" w:color="auto"/>
            <w:bottom w:val="none" w:sz="0" w:space="0" w:color="auto"/>
            <w:right w:val="none" w:sz="0" w:space="0" w:color="auto"/>
          </w:divBdr>
        </w:div>
        <w:div w:id="1443258164">
          <w:marLeft w:val="0"/>
          <w:marRight w:val="0"/>
          <w:marTop w:val="0"/>
          <w:marBottom w:val="0"/>
          <w:divBdr>
            <w:top w:val="none" w:sz="0" w:space="0" w:color="auto"/>
            <w:left w:val="none" w:sz="0" w:space="0" w:color="auto"/>
            <w:bottom w:val="none" w:sz="0" w:space="0" w:color="auto"/>
            <w:right w:val="none" w:sz="0" w:space="0" w:color="auto"/>
          </w:divBdr>
        </w:div>
        <w:div w:id="1985237572">
          <w:marLeft w:val="0"/>
          <w:marRight w:val="0"/>
          <w:marTop w:val="0"/>
          <w:marBottom w:val="0"/>
          <w:divBdr>
            <w:top w:val="none" w:sz="0" w:space="0" w:color="auto"/>
            <w:left w:val="none" w:sz="0" w:space="0" w:color="auto"/>
            <w:bottom w:val="none" w:sz="0" w:space="0" w:color="auto"/>
            <w:right w:val="none" w:sz="0" w:space="0" w:color="auto"/>
          </w:divBdr>
        </w:div>
        <w:div w:id="526525218">
          <w:marLeft w:val="0"/>
          <w:marRight w:val="0"/>
          <w:marTop w:val="0"/>
          <w:marBottom w:val="0"/>
          <w:divBdr>
            <w:top w:val="none" w:sz="0" w:space="0" w:color="auto"/>
            <w:left w:val="none" w:sz="0" w:space="0" w:color="auto"/>
            <w:bottom w:val="none" w:sz="0" w:space="0" w:color="auto"/>
            <w:right w:val="none" w:sz="0" w:space="0" w:color="auto"/>
          </w:divBdr>
        </w:div>
        <w:div w:id="1346176398">
          <w:marLeft w:val="0"/>
          <w:marRight w:val="0"/>
          <w:marTop w:val="0"/>
          <w:marBottom w:val="0"/>
          <w:divBdr>
            <w:top w:val="none" w:sz="0" w:space="0" w:color="auto"/>
            <w:left w:val="none" w:sz="0" w:space="0" w:color="auto"/>
            <w:bottom w:val="none" w:sz="0" w:space="0" w:color="auto"/>
            <w:right w:val="none" w:sz="0" w:space="0" w:color="auto"/>
          </w:divBdr>
        </w:div>
        <w:div w:id="792014407">
          <w:marLeft w:val="0"/>
          <w:marRight w:val="0"/>
          <w:marTop w:val="0"/>
          <w:marBottom w:val="0"/>
          <w:divBdr>
            <w:top w:val="none" w:sz="0" w:space="0" w:color="auto"/>
            <w:left w:val="none" w:sz="0" w:space="0" w:color="auto"/>
            <w:bottom w:val="none" w:sz="0" w:space="0" w:color="auto"/>
            <w:right w:val="none" w:sz="0" w:space="0" w:color="auto"/>
          </w:divBdr>
        </w:div>
        <w:div w:id="1939633335">
          <w:marLeft w:val="0"/>
          <w:marRight w:val="0"/>
          <w:marTop w:val="0"/>
          <w:marBottom w:val="0"/>
          <w:divBdr>
            <w:top w:val="none" w:sz="0" w:space="0" w:color="auto"/>
            <w:left w:val="none" w:sz="0" w:space="0" w:color="auto"/>
            <w:bottom w:val="none" w:sz="0" w:space="0" w:color="auto"/>
            <w:right w:val="none" w:sz="0" w:space="0" w:color="auto"/>
          </w:divBdr>
        </w:div>
        <w:div w:id="909312712">
          <w:marLeft w:val="0"/>
          <w:marRight w:val="0"/>
          <w:marTop w:val="0"/>
          <w:marBottom w:val="0"/>
          <w:divBdr>
            <w:top w:val="none" w:sz="0" w:space="0" w:color="auto"/>
            <w:left w:val="none" w:sz="0" w:space="0" w:color="auto"/>
            <w:bottom w:val="none" w:sz="0" w:space="0" w:color="auto"/>
            <w:right w:val="none" w:sz="0" w:space="0" w:color="auto"/>
          </w:divBdr>
        </w:div>
        <w:div w:id="979457795">
          <w:marLeft w:val="0"/>
          <w:marRight w:val="0"/>
          <w:marTop w:val="0"/>
          <w:marBottom w:val="0"/>
          <w:divBdr>
            <w:top w:val="none" w:sz="0" w:space="0" w:color="auto"/>
            <w:left w:val="none" w:sz="0" w:space="0" w:color="auto"/>
            <w:bottom w:val="none" w:sz="0" w:space="0" w:color="auto"/>
            <w:right w:val="none" w:sz="0" w:space="0" w:color="auto"/>
          </w:divBdr>
        </w:div>
        <w:div w:id="523177734">
          <w:marLeft w:val="0"/>
          <w:marRight w:val="0"/>
          <w:marTop w:val="0"/>
          <w:marBottom w:val="0"/>
          <w:divBdr>
            <w:top w:val="none" w:sz="0" w:space="0" w:color="auto"/>
            <w:left w:val="none" w:sz="0" w:space="0" w:color="auto"/>
            <w:bottom w:val="none" w:sz="0" w:space="0" w:color="auto"/>
            <w:right w:val="none" w:sz="0" w:space="0" w:color="auto"/>
          </w:divBdr>
        </w:div>
        <w:div w:id="1447961933">
          <w:marLeft w:val="0"/>
          <w:marRight w:val="0"/>
          <w:marTop w:val="0"/>
          <w:marBottom w:val="0"/>
          <w:divBdr>
            <w:top w:val="none" w:sz="0" w:space="0" w:color="auto"/>
            <w:left w:val="none" w:sz="0" w:space="0" w:color="auto"/>
            <w:bottom w:val="none" w:sz="0" w:space="0" w:color="auto"/>
            <w:right w:val="none" w:sz="0" w:space="0" w:color="auto"/>
          </w:divBdr>
        </w:div>
        <w:div w:id="181013813">
          <w:marLeft w:val="0"/>
          <w:marRight w:val="0"/>
          <w:marTop w:val="0"/>
          <w:marBottom w:val="0"/>
          <w:divBdr>
            <w:top w:val="none" w:sz="0" w:space="0" w:color="auto"/>
            <w:left w:val="none" w:sz="0" w:space="0" w:color="auto"/>
            <w:bottom w:val="none" w:sz="0" w:space="0" w:color="auto"/>
            <w:right w:val="none" w:sz="0" w:space="0" w:color="auto"/>
          </w:divBdr>
        </w:div>
        <w:div w:id="738409775">
          <w:marLeft w:val="0"/>
          <w:marRight w:val="0"/>
          <w:marTop w:val="0"/>
          <w:marBottom w:val="0"/>
          <w:divBdr>
            <w:top w:val="none" w:sz="0" w:space="0" w:color="auto"/>
            <w:left w:val="none" w:sz="0" w:space="0" w:color="auto"/>
            <w:bottom w:val="none" w:sz="0" w:space="0" w:color="auto"/>
            <w:right w:val="none" w:sz="0" w:space="0" w:color="auto"/>
          </w:divBdr>
        </w:div>
        <w:div w:id="1415012151">
          <w:marLeft w:val="0"/>
          <w:marRight w:val="0"/>
          <w:marTop w:val="0"/>
          <w:marBottom w:val="0"/>
          <w:divBdr>
            <w:top w:val="none" w:sz="0" w:space="0" w:color="auto"/>
            <w:left w:val="none" w:sz="0" w:space="0" w:color="auto"/>
            <w:bottom w:val="none" w:sz="0" w:space="0" w:color="auto"/>
            <w:right w:val="none" w:sz="0" w:space="0" w:color="auto"/>
          </w:divBdr>
        </w:div>
        <w:div w:id="1997301579">
          <w:marLeft w:val="0"/>
          <w:marRight w:val="0"/>
          <w:marTop w:val="0"/>
          <w:marBottom w:val="0"/>
          <w:divBdr>
            <w:top w:val="none" w:sz="0" w:space="0" w:color="auto"/>
            <w:left w:val="none" w:sz="0" w:space="0" w:color="auto"/>
            <w:bottom w:val="none" w:sz="0" w:space="0" w:color="auto"/>
            <w:right w:val="none" w:sz="0" w:space="0" w:color="auto"/>
          </w:divBdr>
        </w:div>
        <w:div w:id="1148404678">
          <w:marLeft w:val="0"/>
          <w:marRight w:val="0"/>
          <w:marTop w:val="0"/>
          <w:marBottom w:val="0"/>
          <w:divBdr>
            <w:top w:val="none" w:sz="0" w:space="0" w:color="auto"/>
            <w:left w:val="none" w:sz="0" w:space="0" w:color="auto"/>
            <w:bottom w:val="none" w:sz="0" w:space="0" w:color="auto"/>
            <w:right w:val="none" w:sz="0" w:space="0" w:color="auto"/>
          </w:divBdr>
        </w:div>
        <w:div w:id="588079008">
          <w:marLeft w:val="0"/>
          <w:marRight w:val="0"/>
          <w:marTop w:val="0"/>
          <w:marBottom w:val="0"/>
          <w:divBdr>
            <w:top w:val="none" w:sz="0" w:space="0" w:color="auto"/>
            <w:left w:val="none" w:sz="0" w:space="0" w:color="auto"/>
            <w:bottom w:val="none" w:sz="0" w:space="0" w:color="auto"/>
            <w:right w:val="none" w:sz="0" w:space="0" w:color="auto"/>
          </w:divBdr>
        </w:div>
        <w:div w:id="446046209">
          <w:marLeft w:val="0"/>
          <w:marRight w:val="0"/>
          <w:marTop w:val="0"/>
          <w:marBottom w:val="0"/>
          <w:divBdr>
            <w:top w:val="none" w:sz="0" w:space="0" w:color="auto"/>
            <w:left w:val="none" w:sz="0" w:space="0" w:color="auto"/>
            <w:bottom w:val="none" w:sz="0" w:space="0" w:color="auto"/>
            <w:right w:val="none" w:sz="0" w:space="0" w:color="auto"/>
          </w:divBdr>
        </w:div>
        <w:div w:id="1198812549">
          <w:marLeft w:val="0"/>
          <w:marRight w:val="0"/>
          <w:marTop w:val="0"/>
          <w:marBottom w:val="0"/>
          <w:divBdr>
            <w:top w:val="none" w:sz="0" w:space="0" w:color="auto"/>
            <w:left w:val="none" w:sz="0" w:space="0" w:color="auto"/>
            <w:bottom w:val="none" w:sz="0" w:space="0" w:color="auto"/>
            <w:right w:val="none" w:sz="0" w:space="0" w:color="auto"/>
          </w:divBdr>
        </w:div>
        <w:div w:id="832910040">
          <w:marLeft w:val="0"/>
          <w:marRight w:val="0"/>
          <w:marTop w:val="0"/>
          <w:marBottom w:val="0"/>
          <w:divBdr>
            <w:top w:val="none" w:sz="0" w:space="0" w:color="auto"/>
            <w:left w:val="none" w:sz="0" w:space="0" w:color="auto"/>
            <w:bottom w:val="none" w:sz="0" w:space="0" w:color="auto"/>
            <w:right w:val="none" w:sz="0" w:space="0" w:color="auto"/>
          </w:divBdr>
        </w:div>
        <w:div w:id="426852498">
          <w:marLeft w:val="0"/>
          <w:marRight w:val="0"/>
          <w:marTop w:val="0"/>
          <w:marBottom w:val="0"/>
          <w:divBdr>
            <w:top w:val="none" w:sz="0" w:space="0" w:color="auto"/>
            <w:left w:val="none" w:sz="0" w:space="0" w:color="auto"/>
            <w:bottom w:val="none" w:sz="0" w:space="0" w:color="auto"/>
            <w:right w:val="none" w:sz="0" w:space="0" w:color="auto"/>
          </w:divBdr>
        </w:div>
        <w:div w:id="718550940">
          <w:marLeft w:val="0"/>
          <w:marRight w:val="0"/>
          <w:marTop w:val="0"/>
          <w:marBottom w:val="0"/>
          <w:divBdr>
            <w:top w:val="none" w:sz="0" w:space="0" w:color="auto"/>
            <w:left w:val="none" w:sz="0" w:space="0" w:color="auto"/>
            <w:bottom w:val="none" w:sz="0" w:space="0" w:color="auto"/>
            <w:right w:val="none" w:sz="0" w:space="0" w:color="auto"/>
          </w:divBdr>
        </w:div>
        <w:div w:id="1954433787">
          <w:marLeft w:val="0"/>
          <w:marRight w:val="0"/>
          <w:marTop w:val="0"/>
          <w:marBottom w:val="0"/>
          <w:divBdr>
            <w:top w:val="none" w:sz="0" w:space="0" w:color="auto"/>
            <w:left w:val="none" w:sz="0" w:space="0" w:color="auto"/>
            <w:bottom w:val="none" w:sz="0" w:space="0" w:color="auto"/>
            <w:right w:val="none" w:sz="0" w:space="0" w:color="auto"/>
          </w:divBdr>
        </w:div>
        <w:div w:id="526717339">
          <w:marLeft w:val="0"/>
          <w:marRight w:val="0"/>
          <w:marTop w:val="0"/>
          <w:marBottom w:val="0"/>
          <w:divBdr>
            <w:top w:val="none" w:sz="0" w:space="0" w:color="auto"/>
            <w:left w:val="none" w:sz="0" w:space="0" w:color="auto"/>
            <w:bottom w:val="none" w:sz="0" w:space="0" w:color="auto"/>
            <w:right w:val="none" w:sz="0" w:space="0" w:color="auto"/>
          </w:divBdr>
        </w:div>
        <w:div w:id="1745764650">
          <w:marLeft w:val="0"/>
          <w:marRight w:val="0"/>
          <w:marTop w:val="0"/>
          <w:marBottom w:val="0"/>
          <w:divBdr>
            <w:top w:val="none" w:sz="0" w:space="0" w:color="auto"/>
            <w:left w:val="none" w:sz="0" w:space="0" w:color="auto"/>
            <w:bottom w:val="none" w:sz="0" w:space="0" w:color="auto"/>
            <w:right w:val="none" w:sz="0" w:space="0" w:color="auto"/>
          </w:divBdr>
        </w:div>
        <w:div w:id="1951812715">
          <w:marLeft w:val="0"/>
          <w:marRight w:val="0"/>
          <w:marTop w:val="0"/>
          <w:marBottom w:val="0"/>
          <w:divBdr>
            <w:top w:val="none" w:sz="0" w:space="0" w:color="auto"/>
            <w:left w:val="none" w:sz="0" w:space="0" w:color="auto"/>
            <w:bottom w:val="none" w:sz="0" w:space="0" w:color="auto"/>
            <w:right w:val="none" w:sz="0" w:space="0" w:color="auto"/>
          </w:divBdr>
        </w:div>
        <w:div w:id="1366908016">
          <w:marLeft w:val="0"/>
          <w:marRight w:val="0"/>
          <w:marTop w:val="0"/>
          <w:marBottom w:val="0"/>
          <w:divBdr>
            <w:top w:val="none" w:sz="0" w:space="0" w:color="auto"/>
            <w:left w:val="none" w:sz="0" w:space="0" w:color="auto"/>
            <w:bottom w:val="none" w:sz="0" w:space="0" w:color="auto"/>
            <w:right w:val="none" w:sz="0" w:space="0" w:color="auto"/>
          </w:divBdr>
        </w:div>
        <w:div w:id="1464540036">
          <w:marLeft w:val="0"/>
          <w:marRight w:val="0"/>
          <w:marTop w:val="0"/>
          <w:marBottom w:val="0"/>
          <w:divBdr>
            <w:top w:val="none" w:sz="0" w:space="0" w:color="auto"/>
            <w:left w:val="none" w:sz="0" w:space="0" w:color="auto"/>
            <w:bottom w:val="none" w:sz="0" w:space="0" w:color="auto"/>
            <w:right w:val="none" w:sz="0" w:space="0" w:color="auto"/>
          </w:divBdr>
        </w:div>
        <w:div w:id="342434738">
          <w:marLeft w:val="0"/>
          <w:marRight w:val="0"/>
          <w:marTop w:val="0"/>
          <w:marBottom w:val="0"/>
          <w:divBdr>
            <w:top w:val="none" w:sz="0" w:space="0" w:color="auto"/>
            <w:left w:val="none" w:sz="0" w:space="0" w:color="auto"/>
            <w:bottom w:val="none" w:sz="0" w:space="0" w:color="auto"/>
            <w:right w:val="none" w:sz="0" w:space="0" w:color="auto"/>
          </w:divBdr>
        </w:div>
        <w:div w:id="1881937876">
          <w:marLeft w:val="0"/>
          <w:marRight w:val="0"/>
          <w:marTop w:val="0"/>
          <w:marBottom w:val="0"/>
          <w:divBdr>
            <w:top w:val="none" w:sz="0" w:space="0" w:color="auto"/>
            <w:left w:val="none" w:sz="0" w:space="0" w:color="auto"/>
            <w:bottom w:val="none" w:sz="0" w:space="0" w:color="auto"/>
            <w:right w:val="none" w:sz="0" w:space="0" w:color="auto"/>
          </w:divBdr>
        </w:div>
        <w:div w:id="1066998257">
          <w:marLeft w:val="0"/>
          <w:marRight w:val="0"/>
          <w:marTop w:val="0"/>
          <w:marBottom w:val="0"/>
          <w:divBdr>
            <w:top w:val="none" w:sz="0" w:space="0" w:color="auto"/>
            <w:left w:val="none" w:sz="0" w:space="0" w:color="auto"/>
            <w:bottom w:val="none" w:sz="0" w:space="0" w:color="auto"/>
            <w:right w:val="none" w:sz="0" w:space="0" w:color="auto"/>
          </w:divBdr>
        </w:div>
        <w:div w:id="1382245667">
          <w:marLeft w:val="0"/>
          <w:marRight w:val="0"/>
          <w:marTop w:val="0"/>
          <w:marBottom w:val="0"/>
          <w:divBdr>
            <w:top w:val="none" w:sz="0" w:space="0" w:color="auto"/>
            <w:left w:val="none" w:sz="0" w:space="0" w:color="auto"/>
            <w:bottom w:val="none" w:sz="0" w:space="0" w:color="auto"/>
            <w:right w:val="none" w:sz="0" w:space="0" w:color="auto"/>
          </w:divBdr>
        </w:div>
        <w:div w:id="99226139">
          <w:marLeft w:val="0"/>
          <w:marRight w:val="0"/>
          <w:marTop w:val="0"/>
          <w:marBottom w:val="0"/>
          <w:divBdr>
            <w:top w:val="none" w:sz="0" w:space="0" w:color="auto"/>
            <w:left w:val="none" w:sz="0" w:space="0" w:color="auto"/>
            <w:bottom w:val="none" w:sz="0" w:space="0" w:color="auto"/>
            <w:right w:val="none" w:sz="0" w:space="0" w:color="auto"/>
          </w:divBdr>
        </w:div>
        <w:div w:id="563681603">
          <w:marLeft w:val="0"/>
          <w:marRight w:val="0"/>
          <w:marTop w:val="0"/>
          <w:marBottom w:val="0"/>
          <w:divBdr>
            <w:top w:val="none" w:sz="0" w:space="0" w:color="auto"/>
            <w:left w:val="none" w:sz="0" w:space="0" w:color="auto"/>
            <w:bottom w:val="none" w:sz="0" w:space="0" w:color="auto"/>
            <w:right w:val="none" w:sz="0" w:space="0" w:color="auto"/>
          </w:divBdr>
        </w:div>
        <w:div w:id="1104108308">
          <w:marLeft w:val="0"/>
          <w:marRight w:val="0"/>
          <w:marTop w:val="0"/>
          <w:marBottom w:val="0"/>
          <w:divBdr>
            <w:top w:val="none" w:sz="0" w:space="0" w:color="auto"/>
            <w:left w:val="none" w:sz="0" w:space="0" w:color="auto"/>
            <w:bottom w:val="none" w:sz="0" w:space="0" w:color="auto"/>
            <w:right w:val="none" w:sz="0" w:space="0" w:color="auto"/>
          </w:divBdr>
        </w:div>
        <w:div w:id="922103875">
          <w:marLeft w:val="0"/>
          <w:marRight w:val="0"/>
          <w:marTop w:val="0"/>
          <w:marBottom w:val="0"/>
          <w:divBdr>
            <w:top w:val="none" w:sz="0" w:space="0" w:color="auto"/>
            <w:left w:val="none" w:sz="0" w:space="0" w:color="auto"/>
            <w:bottom w:val="none" w:sz="0" w:space="0" w:color="auto"/>
            <w:right w:val="none" w:sz="0" w:space="0" w:color="auto"/>
          </w:divBdr>
        </w:div>
        <w:div w:id="390078285">
          <w:marLeft w:val="0"/>
          <w:marRight w:val="0"/>
          <w:marTop w:val="0"/>
          <w:marBottom w:val="0"/>
          <w:divBdr>
            <w:top w:val="none" w:sz="0" w:space="0" w:color="auto"/>
            <w:left w:val="none" w:sz="0" w:space="0" w:color="auto"/>
            <w:bottom w:val="none" w:sz="0" w:space="0" w:color="auto"/>
            <w:right w:val="none" w:sz="0" w:space="0" w:color="auto"/>
          </w:divBdr>
        </w:div>
        <w:div w:id="1410077127">
          <w:marLeft w:val="0"/>
          <w:marRight w:val="0"/>
          <w:marTop w:val="0"/>
          <w:marBottom w:val="0"/>
          <w:divBdr>
            <w:top w:val="none" w:sz="0" w:space="0" w:color="auto"/>
            <w:left w:val="none" w:sz="0" w:space="0" w:color="auto"/>
            <w:bottom w:val="none" w:sz="0" w:space="0" w:color="auto"/>
            <w:right w:val="none" w:sz="0" w:space="0" w:color="auto"/>
          </w:divBdr>
        </w:div>
        <w:div w:id="201787796">
          <w:marLeft w:val="0"/>
          <w:marRight w:val="0"/>
          <w:marTop w:val="0"/>
          <w:marBottom w:val="0"/>
          <w:divBdr>
            <w:top w:val="none" w:sz="0" w:space="0" w:color="auto"/>
            <w:left w:val="none" w:sz="0" w:space="0" w:color="auto"/>
            <w:bottom w:val="none" w:sz="0" w:space="0" w:color="auto"/>
            <w:right w:val="none" w:sz="0" w:space="0" w:color="auto"/>
          </w:divBdr>
        </w:div>
        <w:div w:id="145829751">
          <w:marLeft w:val="0"/>
          <w:marRight w:val="0"/>
          <w:marTop w:val="0"/>
          <w:marBottom w:val="0"/>
          <w:divBdr>
            <w:top w:val="none" w:sz="0" w:space="0" w:color="auto"/>
            <w:left w:val="none" w:sz="0" w:space="0" w:color="auto"/>
            <w:bottom w:val="none" w:sz="0" w:space="0" w:color="auto"/>
            <w:right w:val="none" w:sz="0" w:space="0" w:color="auto"/>
          </w:divBdr>
        </w:div>
        <w:div w:id="2140682681">
          <w:marLeft w:val="0"/>
          <w:marRight w:val="0"/>
          <w:marTop w:val="0"/>
          <w:marBottom w:val="0"/>
          <w:divBdr>
            <w:top w:val="none" w:sz="0" w:space="0" w:color="auto"/>
            <w:left w:val="none" w:sz="0" w:space="0" w:color="auto"/>
            <w:bottom w:val="none" w:sz="0" w:space="0" w:color="auto"/>
            <w:right w:val="none" w:sz="0" w:space="0" w:color="auto"/>
          </w:divBdr>
        </w:div>
        <w:div w:id="54008325">
          <w:marLeft w:val="0"/>
          <w:marRight w:val="0"/>
          <w:marTop w:val="0"/>
          <w:marBottom w:val="0"/>
          <w:divBdr>
            <w:top w:val="none" w:sz="0" w:space="0" w:color="auto"/>
            <w:left w:val="none" w:sz="0" w:space="0" w:color="auto"/>
            <w:bottom w:val="none" w:sz="0" w:space="0" w:color="auto"/>
            <w:right w:val="none" w:sz="0" w:space="0" w:color="auto"/>
          </w:divBdr>
        </w:div>
        <w:div w:id="1185705459">
          <w:marLeft w:val="0"/>
          <w:marRight w:val="0"/>
          <w:marTop w:val="0"/>
          <w:marBottom w:val="0"/>
          <w:divBdr>
            <w:top w:val="none" w:sz="0" w:space="0" w:color="auto"/>
            <w:left w:val="none" w:sz="0" w:space="0" w:color="auto"/>
            <w:bottom w:val="none" w:sz="0" w:space="0" w:color="auto"/>
            <w:right w:val="none" w:sz="0" w:space="0" w:color="auto"/>
          </w:divBdr>
        </w:div>
        <w:div w:id="838889556">
          <w:marLeft w:val="0"/>
          <w:marRight w:val="0"/>
          <w:marTop w:val="0"/>
          <w:marBottom w:val="0"/>
          <w:divBdr>
            <w:top w:val="none" w:sz="0" w:space="0" w:color="auto"/>
            <w:left w:val="none" w:sz="0" w:space="0" w:color="auto"/>
            <w:bottom w:val="none" w:sz="0" w:space="0" w:color="auto"/>
            <w:right w:val="none" w:sz="0" w:space="0" w:color="auto"/>
          </w:divBdr>
        </w:div>
        <w:div w:id="1751586232">
          <w:marLeft w:val="0"/>
          <w:marRight w:val="0"/>
          <w:marTop w:val="0"/>
          <w:marBottom w:val="0"/>
          <w:divBdr>
            <w:top w:val="none" w:sz="0" w:space="0" w:color="auto"/>
            <w:left w:val="none" w:sz="0" w:space="0" w:color="auto"/>
            <w:bottom w:val="none" w:sz="0" w:space="0" w:color="auto"/>
            <w:right w:val="none" w:sz="0" w:space="0" w:color="auto"/>
          </w:divBdr>
        </w:div>
        <w:div w:id="982781020">
          <w:marLeft w:val="0"/>
          <w:marRight w:val="0"/>
          <w:marTop w:val="0"/>
          <w:marBottom w:val="0"/>
          <w:divBdr>
            <w:top w:val="none" w:sz="0" w:space="0" w:color="auto"/>
            <w:left w:val="none" w:sz="0" w:space="0" w:color="auto"/>
            <w:bottom w:val="none" w:sz="0" w:space="0" w:color="auto"/>
            <w:right w:val="none" w:sz="0" w:space="0" w:color="auto"/>
          </w:divBdr>
        </w:div>
        <w:div w:id="702292343">
          <w:marLeft w:val="0"/>
          <w:marRight w:val="0"/>
          <w:marTop w:val="0"/>
          <w:marBottom w:val="0"/>
          <w:divBdr>
            <w:top w:val="none" w:sz="0" w:space="0" w:color="auto"/>
            <w:left w:val="none" w:sz="0" w:space="0" w:color="auto"/>
            <w:bottom w:val="none" w:sz="0" w:space="0" w:color="auto"/>
            <w:right w:val="none" w:sz="0" w:space="0" w:color="auto"/>
          </w:divBdr>
        </w:div>
        <w:div w:id="1452434626">
          <w:marLeft w:val="0"/>
          <w:marRight w:val="0"/>
          <w:marTop w:val="0"/>
          <w:marBottom w:val="0"/>
          <w:divBdr>
            <w:top w:val="none" w:sz="0" w:space="0" w:color="auto"/>
            <w:left w:val="none" w:sz="0" w:space="0" w:color="auto"/>
            <w:bottom w:val="none" w:sz="0" w:space="0" w:color="auto"/>
            <w:right w:val="none" w:sz="0" w:space="0" w:color="auto"/>
          </w:divBdr>
        </w:div>
        <w:div w:id="189688830">
          <w:marLeft w:val="0"/>
          <w:marRight w:val="0"/>
          <w:marTop w:val="0"/>
          <w:marBottom w:val="0"/>
          <w:divBdr>
            <w:top w:val="none" w:sz="0" w:space="0" w:color="auto"/>
            <w:left w:val="none" w:sz="0" w:space="0" w:color="auto"/>
            <w:bottom w:val="none" w:sz="0" w:space="0" w:color="auto"/>
            <w:right w:val="none" w:sz="0" w:space="0" w:color="auto"/>
          </w:divBdr>
        </w:div>
        <w:div w:id="372465109">
          <w:marLeft w:val="0"/>
          <w:marRight w:val="0"/>
          <w:marTop w:val="0"/>
          <w:marBottom w:val="0"/>
          <w:divBdr>
            <w:top w:val="none" w:sz="0" w:space="0" w:color="auto"/>
            <w:left w:val="none" w:sz="0" w:space="0" w:color="auto"/>
            <w:bottom w:val="none" w:sz="0" w:space="0" w:color="auto"/>
            <w:right w:val="none" w:sz="0" w:space="0" w:color="auto"/>
          </w:divBdr>
        </w:div>
        <w:div w:id="1500535317">
          <w:marLeft w:val="0"/>
          <w:marRight w:val="0"/>
          <w:marTop w:val="0"/>
          <w:marBottom w:val="0"/>
          <w:divBdr>
            <w:top w:val="none" w:sz="0" w:space="0" w:color="auto"/>
            <w:left w:val="none" w:sz="0" w:space="0" w:color="auto"/>
            <w:bottom w:val="none" w:sz="0" w:space="0" w:color="auto"/>
            <w:right w:val="none" w:sz="0" w:space="0" w:color="auto"/>
          </w:divBdr>
        </w:div>
        <w:div w:id="1916013299">
          <w:marLeft w:val="0"/>
          <w:marRight w:val="0"/>
          <w:marTop w:val="0"/>
          <w:marBottom w:val="0"/>
          <w:divBdr>
            <w:top w:val="none" w:sz="0" w:space="0" w:color="auto"/>
            <w:left w:val="none" w:sz="0" w:space="0" w:color="auto"/>
            <w:bottom w:val="none" w:sz="0" w:space="0" w:color="auto"/>
            <w:right w:val="none" w:sz="0" w:space="0" w:color="auto"/>
          </w:divBdr>
        </w:div>
        <w:div w:id="115686960">
          <w:marLeft w:val="0"/>
          <w:marRight w:val="0"/>
          <w:marTop w:val="0"/>
          <w:marBottom w:val="0"/>
          <w:divBdr>
            <w:top w:val="none" w:sz="0" w:space="0" w:color="auto"/>
            <w:left w:val="none" w:sz="0" w:space="0" w:color="auto"/>
            <w:bottom w:val="none" w:sz="0" w:space="0" w:color="auto"/>
            <w:right w:val="none" w:sz="0" w:space="0" w:color="auto"/>
          </w:divBdr>
        </w:div>
        <w:div w:id="1502743793">
          <w:marLeft w:val="0"/>
          <w:marRight w:val="0"/>
          <w:marTop w:val="0"/>
          <w:marBottom w:val="0"/>
          <w:divBdr>
            <w:top w:val="none" w:sz="0" w:space="0" w:color="auto"/>
            <w:left w:val="none" w:sz="0" w:space="0" w:color="auto"/>
            <w:bottom w:val="none" w:sz="0" w:space="0" w:color="auto"/>
            <w:right w:val="none" w:sz="0" w:space="0" w:color="auto"/>
          </w:divBdr>
        </w:div>
        <w:div w:id="146551320">
          <w:marLeft w:val="0"/>
          <w:marRight w:val="0"/>
          <w:marTop w:val="0"/>
          <w:marBottom w:val="0"/>
          <w:divBdr>
            <w:top w:val="none" w:sz="0" w:space="0" w:color="auto"/>
            <w:left w:val="none" w:sz="0" w:space="0" w:color="auto"/>
            <w:bottom w:val="none" w:sz="0" w:space="0" w:color="auto"/>
            <w:right w:val="none" w:sz="0" w:space="0" w:color="auto"/>
          </w:divBdr>
        </w:div>
        <w:div w:id="1452894855">
          <w:marLeft w:val="0"/>
          <w:marRight w:val="0"/>
          <w:marTop w:val="0"/>
          <w:marBottom w:val="0"/>
          <w:divBdr>
            <w:top w:val="none" w:sz="0" w:space="0" w:color="auto"/>
            <w:left w:val="none" w:sz="0" w:space="0" w:color="auto"/>
            <w:bottom w:val="none" w:sz="0" w:space="0" w:color="auto"/>
            <w:right w:val="none" w:sz="0" w:space="0" w:color="auto"/>
          </w:divBdr>
        </w:div>
        <w:div w:id="1751652553">
          <w:marLeft w:val="0"/>
          <w:marRight w:val="0"/>
          <w:marTop w:val="0"/>
          <w:marBottom w:val="0"/>
          <w:divBdr>
            <w:top w:val="none" w:sz="0" w:space="0" w:color="auto"/>
            <w:left w:val="none" w:sz="0" w:space="0" w:color="auto"/>
            <w:bottom w:val="none" w:sz="0" w:space="0" w:color="auto"/>
            <w:right w:val="none" w:sz="0" w:space="0" w:color="auto"/>
          </w:divBdr>
        </w:div>
        <w:div w:id="1700622904">
          <w:marLeft w:val="0"/>
          <w:marRight w:val="0"/>
          <w:marTop w:val="0"/>
          <w:marBottom w:val="0"/>
          <w:divBdr>
            <w:top w:val="none" w:sz="0" w:space="0" w:color="auto"/>
            <w:left w:val="none" w:sz="0" w:space="0" w:color="auto"/>
            <w:bottom w:val="none" w:sz="0" w:space="0" w:color="auto"/>
            <w:right w:val="none" w:sz="0" w:space="0" w:color="auto"/>
          </w:divBdr>
        </w:div>
        <w:div w:id="154150066">
          <w:marLeft w:val="0"/>
          <w:marRight w:val="0"/>
          <w:marTop w:val="0"/>
          <w:marBottom w:val="0"/>
          <w:divBdr>
            <w:top w:val="none" w:sz="0" w:space="0" w:color="auto"/>
            <w:left w:val="none" w:sz="0" w:space="0" w:color="auto"/>
            <w:bottom w:val="none" w:sz="0" w:space="0" w:color="auto"/>
            <w:right w:val="none" w:sz="0" w:space="0" w:color="auto"/>
          </w:divBdr>
        </w:div>
        <w:div w:id="1296176767">
          <w:marLeft w:val="0"/>
          <w:marRight w:val="0"/>
          <w:marTop w:val="0"/>
          <w:marBottom w:val="0"/>
          <w:divBdr>
            <w:top w:val="none" w:sz="0" w:space="0" w:color="auto"/>
            <w:left w:val="none" w:sz="0" w:space="0" w:color="auto"/>
            <w:bottom w:val="none" w:sz="0" w:space="0" w:color="auto"/>
            <w:right w:val="none" w:sz="0" w:space="0" w:color="auto"/>
          </w:divBdr>
        </w:div>
        <w:div w:id="573320171">
          <w:marLeft w:val="0"/>
          <w:marRight w:val="0"/>
          <w:marTop w:val="0"/>
          <w:marBottom w:val="0"/>
          <w:divBdr>
            <w:top w:val="none" w:sz="0" w:space="0" w:color="auto"/>
            <w:left w:val="none" w:sz="0" w:space="0" w:color="auto"/>
            <w:bottom w:val="none" w:sz="0" w:space="0" w:color="auto"/>
            <w:right w:val="none" w:sz="0" w:space="0" w:color="auto"/>
          </w:divBdr>
        </w:div>
        <w:div w:id="1836922190">
          <w:marLeft w:val="0"/>
          <w:marRight w:val="0"/>
          <w:marTop w:val="0"/>
          <w:marBottom w:val="0"/>
          <w:divBdr>
            <w:top w:val="none" w:sz="0" w:space="0" w:color="auto"/>
            <w:left w:val="none" w:sz="0" w:space="0" w:color="auto"/>
            <w:bottom w:val="none" w:sz="0" w:space="0" w:color="auto"/>
            <w:right w:val="none" w:sz="0" w:space="0" w:color="auto"/>
          </w:divBdr>
        </w:div>
        <w:div w:id="158156522">
          <w:marLeft w:val="0"/>
          <w:marRight w:val="0"/>
          <w:marTop w:val="0"/>
          <w:marBottom w:val="0"/>
          <w:divBdr>
            <w:top w:val="none" w:sz="0" w:space="0" w:color="auto"/>
            <w:left w:val="none" w:sz="0" w:space="0" w:color="auto"/>
            <w:bottom w:val="none" w:sz="0" w:space="0" w:color="auto"/>
            <w:right w:val="none" w:sz="0" w:space="0" w:color="auto"/>
          </w:divBdr>
        </w:div>
        <w:div w:id="527572356">
          <w:marLeft w:val="0"/>
          <w:marRight w:val="0"/>
          <w:marTop w:val="0"/>
          <w:marBottom w:val="0"/>
          <w:divBdr>
            <w:top w:val="none" w:sz="0" w:space="0" w:color="auto"/>
            <w:left w:val="none" w:sz="0" w:space="0" w:color="auto"/>
            <w:bottom w:val="none" w:sz="0" w:space="0" w:color="auto"/>
            <w:right w:val="none" w:sz="0" w:space="0" w:color="auto"/>
          </w:divBdr>
        </w:div>
        <w:div w:id="1376614162">
          <w:marLeft w:val="0"/>
          <w:marRight w:val="0"/>
          <w:marTop w:val="0"/>
          <w:marBottom w:val="0"/>
          <w:divBdr>
            <w:top w:val="none" w:sz="0" w:space="0" w:color="auto"/>
            <w:left w:val="none" w:sz="0" w:space="0" w:color="auto"/>
            <w:bottom w:val="none" w:sz="0" w:space="0" w:color="auto"/>
            <w:right w:val="none" w:sz="0" w:space="0" w:color="auto"/>
          </w:divBdr>
        </w:div>
        <w:div w:id="284195999">
          <w:marLeft w:val="0"/>
          <w:marRight w:val="0"/>
          <w:marTop w:val="0"/>
          <w:marBottom w:val="0"/>
          <w:divBdr>
            <w:top w:val="none" w:sz="0" w:space="0" w:color="auto"/>
            <w:left w:val="none" w:sz="0" w:space="0" w:color="auto"/>
            <w:bottom w:val="none" w:sz="0" w:space="0" w:color="auto"/>
            <w:right w:val="none" w:sz="0" w:space="0" w:color="auto"/>
          </w:divBdr>
        </w:div>
        <w:div w:id="57214298">
          <w:marLeft w:val="0"/>
          <w:marRight w:val="0"/>
          <w:marTop w:val="0"/>
          <w:marBottom w:val="0"/>
          <w:divBdr>
            <w:top w:val="none" w:sz="0" w:space="0" w:color="auto"/>
            <w:left w:val="none" w:sz="0" w:space="0" w:color="auto"/>
            <w:bottom w:val="none" w:sz="0" w:space="0" w:color="auto"/>
            <w:right w:val="none" w:sz="0" w:space="0" w:color="auto"/>
          </w:divBdr>
        </w:div>
        <w:div w:id="1776826500">
          <w:marLeft w:val="0"/>
          <w:marRight w:val="0"/>
          <w:marTop w:val="0"/>
          <w:marBottom w:val="0"/>
          <w:divBdr>
            <w:top w:val="none" w:sz="0" w:space="0" w:color="auto"/>
            <w:left w:val="none" w:sz="0" w:space="0" w:color="auto"/>
            <w:bottom w:val="none" w:sz="0" w:space="0" w:color="auto"/>
            <w:right w:val="none" w:sz="0" w:space="0" w:color="auto"/>
          </w:divBdr>
        </w:div>
        <w:div w:id="841548899">
          <w:marLeft w:val="0"/>
          <w:marRight w:val="0"/>
          <w:marTop w:val="0"/>
          <w:marBottom w:val="0"/>
          <w:divBdr>
            <w:top w:val="none" w:sz="0" w:space="0" w:color="auto"/>
            <w:left w:val="none" w:sz="0" w:space="0" w:color="auto"/>
            <w:bottom w:val="none" w:sz="0" w:space="0" w:color="auto"/>
            <w:right w:val="none" w:sz="0" w:space="0" w:color="auto"/>
          </w:divBdr>
        </w:div>
        <w:div w:id="1663584152">
          <w:marLeft w:val="0"/>
          <w:marRight w:val="0"/>
          <w:marTop w:val="0"/>
          <w:marBottom w:val="0"/>
          <w:divBdr>
            <w:top w:val="none" w:sz="0" w:space="0" w:color="auto"/>
            <w:left w:val="none" w:sz="0" w:space="0" w:color="auto"/>
            <w:bottom w:val="none" w:sz="0" w:space="0" w:color="auto"/>
            <w:right w:val="none" w:sz="0" w:space="0" w:color="auto"/>
          </w:divBdr>
        </w:div>
        <w:div w:id="976103525">
          <w:marLeft w:val="0"/>
          <w:marRight w:val="0"/>
          <w:marTop w:val="0"/>
          <w:marBottom w:val="0"/>
          <w:divBdr>
            <w:top w:val="none" w:sz="0" w:space="0" w:color="auto"/>
            <w:left w:val="none" w:sz="0" w:space="0" w:color="auto"/>
            <w:bottom w:val="none" w:sz="0" w:space="0" w:color="auto"/>
            <w:right w:val="none" w:sz="0" w:space="0" w:color="auto"/>
          </w:divBdr>
        </w:div>
        <w:div w:id="883785136">
          <w:marLeft w:val="0"/>
          <w:marRight w:val="0"/>
          <w:marTop w:val="0"/>
          <w:marBottom w:val="0"/>
          <w:divBdr>
            <w:top w:val="none" w:sz="0" w:space="0" w:color="auto"/>
            <w:left w:val="none" w:sz="0" w:space="0" w:color="auto"/>
            <w:bottom w:val="none" w:sz="0" w:space="0" w:color="auto"/>
            <w:right w:val="none" w:sz="0" w:space="0" w:color="auto"/>
          </w:divBdr>
        </w:div>
        <w:div w:id="52001765">
          <w:marLeft w:val="0"/>
          <w:marRight w:val="0"/>
          <w:marTop w:val="0"/>
          <w:marBottom w:val="0"/>
          <w:divBdr>
            <w:top w:val="none" w:sz="0" w:space="0" w:color="auto"/>
            <w:left w:val="none" w:sz="0" w:space="0" w:color="auto"/>
            <w:bottom w:val="none" w:sz="0" w:space="0" w:color="auto"/>
            <w:right w:val="none" w:sz="0" w:space="0" w:color="auto"/>
          </w:divBdr>
        </w:div>
        <w:div w:id="570896194">
          <w:marLeft w:val="0"/>
          <w:marRight w:val="0"/>
          <w:marTop w:val="0"/>
          <w:marBottom w:val="0"/>
          <w:divBdr>
            <w:top w:val="none" w:sz="0" w:space="0" w:color="auto"/>
            <w:left w:val="none" w:sz="0" w:space="0" w:color="auto"/>
            <w:bottom w:val="none" w:sz="0" w:space="0" w:color="auto"/>
            <w:right w:val="none" w:sz="0" w:space="0" w:color="auto"/>
          </w:divBdr>
        </w:div>
        <w:div w:id="443427226">
          <w:marLeft w:val="0"/>
          <w:marRight w:val="0"/>
          <w:marTop w:val="0"/>
          <w:marBottom w:val="0"/>
          <w:divBdr>
            <w:top w:val="none" w:sz="0" w:space="0" w:color="auto"/>
            <w:left w:val="none" w:sz="0" w:space="0" w:color="auto"/>
            <w:bottom w:val="none" w:sz="0" w:space="0" w:color="auto"/>
            <w:right w:val="none" w:sz="0" w:space="0" w:color="auto"/>
          </w:divBdr>
        </w:div>
        <w:div w:id="113909958">
          <w:marLeft w:val="0"/>
          <w:marRight w:val="0"/>
          <w:marTop w:val="0"/>
          <w:marBottom w:val="0"/>
          <w:divBdr>
            <w:top w:val="none" w:sz="0" w:space="0" w:color="auto"/>
            <w:left w:val="none" w:sz="0" w:space="0" w:color="auto"/>
            <w:bottom w:val="none" w:sz="0" w:space="0" w:color="auto"/>
            <w:right w:val="none" w:sz="0" w:space="0" w:color="auto"/>
          </w:divBdr>
        </w:div>
        <w:div w:id="1890416222">
          <w:marLeft w:val="0"/>
          <w:marRight w:val="0"/>
          <w:marTop w:val="0"/>
          <w:marBottom w:val="0"/>
          <w:divBdr>
            <w:top w:val="none" w:sz="0" w:space="0" w:color="auto"/>
            <w:left w:val="none" w:sz="0" w:space="0" w:color="auto"/>
            <w:bottom w:val="none" w:sz="0" w:space="0" w:color="auto"/>
            <w:right w:val="none" w:sz="0" w:space="0" w:color="auto"/>
          </w:divBdr>
        </w:div>
        <w:div w:id="581254459">
          <w:marLeft w:val="0"/>
          <w:marRight w:val="0"/>
          <w:marTop w:val="0"/>
          <w:marBottom w:val="0"/>
          <w:divBdr>
            <w:top w:val="none" w:sz="0" w:space="0" w:color="auto"/>
            <w:left w:val="none" w:sz="0" w:space="0" w:color="auto"/>
            <w:bottom w:val="none" w:sz="0" w:space="0" w:color="auto"/>
            <w:right w:val="none" w:sz="0" w:space="0" w:color="auto"/>
          </w:divBdr>
        </w:div>
        <w:div w:id="601302608">
          <w:marLeft w:val="0"/>
          <w:marRight w:val="0"/>
          <w:marTop w:val="0"/>
          <w:marBottom w:val="0"/>
          <w:divBdr>
            <w:top w:val="none" w:sz="0" w:space="0" w:color="auto"/>
            <w:left w:val="none" w:sz="0" w:space="0" w:color="auto"/>
            <w:bottom w:val="none" w:sz="0" w:space="0" w:color="auto"/>
            <w:right w:val="none" w:sz="0" w:space="0" w:color="auto"/>
          </w:divBdr>
        </w:div>
        <w:div w:id="1595436686">
          <w:marLeft w:val="0"/>
          <w:marRight w:val="0"/>
          <w:marTop w:val="0"/>
          <w:marBottom w:val="0"/>
          <w:divBdr>
            <w:top w:val="none" w:sz="0" w:space="0" w:color="auto"/>
            <w:left w:val="none" w:sz="0" w:space="0" w:color="auto"/>
            <w:bottom w:val="none" w:sz="0" w:space="0" w:color="auto"/>
            <w:right w:val="none" w:sz="0" w:space="0" w:color="auto"/>
          </w:divBdr>
        </w:div>
        <w:div w:id="2028633217">
          <w:marLeft w:val="0"/>
          <w:marRight w:val="0"/>
          <w:marTop w:val="0"/>
          <w:marBottom w:val="0"/>
          <w:divBdr>
            <w:top w:val="none" w:sz="0" w:space="0" w:color="auto"/>
            <w:left w:val="none" w:sz="0" w:space="0" w:color="auto"/>
            <w:bottom w:val="none" w:sz="0" w:space="0" w:color="auto"/>
            <w:right w:val="none" w:sz="0" w:space="0" w:color="auto"/>
          </w:divBdr>
        </w:div>
        <w:div w:id="2110394926">
          <w:marLeft w:val="0"/>
          <w:marRight w:val="0"/>
          <w:marTop w:val="0"/>
          <w:marBottom w:val="0"/>
          <w:divBdr>
            <w:top w:val="none" w:sz="0" w:space="0" w:color="auto"/>
            <w:left w:val="none" w:sz="0" w:space="0" w:color="auto"/>
            <w:bottom w:val="none" w:sz="0" w:space="0" w:color="auto"/>
            <w:right w:val="none" w:sz="0" w:space="0" w:color="auto"/>
          </w:divBdr>
        </w:div>
        <w:div w:id="1900941831">
          <w:marLeft w:val="0"/>
          <w:marRight w:val="0"/>
          <w:marTop w:val="0"/>
          <w:marBottom w:val="0"/>
          <w:divBdr>
            <w:top w:val="none" w:sz="0" w:space="0" w:color="auto"/>
            <w:left w:val="none" w:sz="0" w:space="0" w:color="auto"/>
            <w:bottom w:val="none" w:sz="0" w:space="0" w:color="auto"/>
            <w:right w:val="none" w:sz="0" w:space="0" w:color="auto"/>
          </w:divBdr>
        </w:div>
        <w:div w:id="816727121">
          <w:marLeft w:val="0"/>
          <w:marRight w:val="0"/>
          <w:marTop w:val="0"/>
          <w:marBottom w:val="0"/>
          <w:divBdr>
            <w:top w:val="none" w:sz="0" w:space="0" w:color="auto"/>
            <w:left w:val="none" w:sz="0" w:space="0" w:color="auto"/>
            <w:bottom w:val="none" w:sz="0" w:space="0" w:color="auto"/>
            <w:right w:val="none" w:sz="0" w:space="0" w:color="auto"/>
          </w:divBdr>
        </w:div>
        <w:div w:id="1942183758">
          <w:marLeft w:val="0"/>
          <w:marRight w:val="0"/>
          <w:marTop w:val="0"/>
          <w:marBottom w:val="0"/>
          <w:divBdr>
            <w:top w:val="none" w:sz="0" w:space="0" w:color="auto"/>
            <w:left w:val="none" w:sz="0" w:space="0" w:color="auto"/>
            <w:bottom w:val="none" w:sz="0" w:space="0" w:color="auto"/>
            <w:right w:val="none" w:sz="0" w:space="0" w:color="auto"/>
          </w:divBdr>
        </w:div>
        <w:div w:id="1754232455">
          <w:marLeft w:val="0"/>
          <w:marRight w:val="0"/>
          <w:marTop w:val="0"/>
          <w:marBottom w:val="0"/>
          <w:divBdr>
            <w:top w:val="none" w:sz="0" w:space="0" w:color="auto"/>
            <w:left w:val="none" w:sz="0" w:space="0" w:color="auto"/>
            <w:bottom w:val="none" w:sz="0" w:space="0" w:color="auto"/>
            <w:right w:val="none" w:sz="0" w:space="0" w:color="auto"/>
          </w:divBdr>
        </w:div>
        <w:div w:id="1199440006">
          <w:marLeft w:val="0"/>
          <w:marRight w:val="0"/>
          <w:marTop w:val="0"/>
          <w:marBottom w:val="0"/>
          <w:divBdr>
            <w:top w:val="none" w:sz="0" w:space="0" w:color="auto"/>
            <w:left w:val="none" w:sz="0" w:space="0" w:color="auto"/>
            <w:bottom w:val="none" w:sz="0" w:space="0" w:color="auto"/>
            <w:right w:val="none" w:sz="0" w:space="0" w:color="auto"/>
          </w:divBdr>
        </w:div>
        <w:div w:id="330648101">
          <w:marLeft w:val="0"/>
          <w:marRight w:val="0"/>
          <w:marTop w:val="0"/>
          <w:marBottom w:val="0"/>
          <w:divBdr>
            <w:top w:val="none" w:sz="0" w:space="0" w:color="auto"/>
            <w:left w:val="none" w:sz="0" w:space="0" w:color="auto"/>
            <w:bottom w:val="none" w:sz="0" w:space="0" w:color="auto"/>
            <w:right w:val="none" w:sz="0" w:space="0" w:color="auto"/>
          </w:divBdr>
        </w:div>
        <w:div w:id="2105418046">
          <w:marLeft w:val="0"/>
          <w:marRight w:val="0"/>
          <w:marTop w:val="0"/>
          <w:marBottom w:val="0"/>
          <w:divBdr>
            <w:top w:val="none" w:sz="0" w:space="0" w:color="auto"/>
            <w:left w:val="none" w:sz="0" w:space="0" w:color="auto"/>
            <w:bottom w:val="none" w:sz="0" w:space="0" w:color="auto"/>
            <w:right w:val="none" w:sz="0" w:space="0" w:color="auto"/>
          </w:divBdr>
        </w:div>
        <w:div w:id="1673069249">
          <w:marLeft w:val="0"/>
          <w:marRight w:val="0"/>
          <w:marTop w:val="0"/>
          <w:marBottom w:val="0"/>
          <w:divBdr>
            <w:top w:val="none" w:sz="0" w:space="0" w:color="auto"/>
            <w:left w:val="none" w:sz="0" w:space="0" w:color="auto"/>
            <w:bottom w:val="none" w:sz="0" w:space="0" w:color="auto"/>
            <w:right w:val="none" w:sz="0" w:space="0" w:color="auto"/>
          </w:divBdr>
        </w:div>
        <w:div w:id="561333492">
          <w:marLeft w:val="0"/>
          <w:marRight w:val="0"/>
          <w:marTop w:val="0"/>
          <w:marBottom w:val="0"/>
          <w:divBdr>
            <w:top w:val="none" w:sz="0" w:space="0" w:color="auto"/>
            <w:left w:val="none" w:sz="0" w:space="0" w:color="auto"/>
            <w:bottom w:val="none" w:sz="0" w:space="0" w:color="auto"/>
            <w:right w:val="none" w:sz="0" w:space="0" w:color="auto"/>
          </w:divBdr>
        </w:div>
        <w:div w:id="1688560563">
          <w:marLeft w:val="0"/>
          <w:marRight w:val="0"/>
          <w:marTop w:val="0"/>
          <w:marBottom w:val="0"/>
          <w:divBdr>
            <w:top w:val="none" w:sz="0" w:space="0" w:color="auto"/>
            <w:left w:val="none" w:sz="0" w:space="0" w:color="auto"/>
            <w:bottom w:val="none" w:sz="0" w:space="0" w:color="auto"/>
            <w:right w:val="none" w:sz="0" w:space="0" w:color="auto"/>
          </w:divBdr>
        </w:div>
        <w:div w:id="1717970108">
          <w:marLeft w:val="0"/>
          <w:marRight w:val="0"/>
          <w:marTop w:val="0"/>
          <w:marBottom w:val="0"/>
          <w:divBdr>
            <w:top w:val="none" w:sz="0" w:space="0" w:color="auto"/>
            <w:left w:val="none" w:sz="0" w:space="0" w:color="auto"/>
            <w:bottom w:val="none" w:sz="0" w:space="0" w:color="auto"/>
            <w:right w:val="none" w:sz="0" w:space="0" w:color="auto"/>
          </w:divBdr>
        </w:div>
        <w:div w:id="1097285783">
          <w:marLeft w:val="0"/>
          <w:marRight w:val="0"/>
          <w:marTop w:val="0"/>
          <w:marBottom w:val="0"/>
          <w:divBdr>
            <w:top w:val="none" w:sz="0" w:space="0" w:color="auto"/>
            <w:left w:val="none" w:sz="0" w:space="0" w:color="auto"/>
            <w:bottom w:val="none" w:sz="0" w:space="0" w:color="auto"/>
            <w:right w:val="none" w:sz="0" w:space="0" w:color="auto"/>
          </w:divBdr>
        </w:div>
        <w:div w:id="1865440075">
          <w:marLeft w:val="0"/>
          <w:marRight w:val="0"/>
          <w:marTop w:val="0"/>
          <w:marBottom w:val="0"/>
          <w:divBdr>
            <w:top w:val="none" w:sz="0" w:space="0" w:color="auto"/>
            <w:left w:val="none" w:sz="0" w:space="0" w:color="auto"/>
            <w:bottom w:val="none" w:sz="0" w:space="0" w:color="auto"/>
            <w:right w:val="none" w:sz="0" w:space="0" w:color="auto"/>
          </w:divBdr>
        </w:div>
        <w:div w:id="2143498587">
          <w:marLeft w:val="0"/>
          <w:marRight w:val="0"/>
          <w:marTop w:val="0"/>
          <w:marBottom w:val="0"/>
          <w:divBdr>
            <w:top w:val="none" w:sz="0" w:space="0" w:color="auto"/>
            <w:left w:val="none" w:sz="0" w:space="0" w:color="auto"/>
            <w:bottom w:val="none" w:sz="0" w:space="0" w:color="auto"/>
            <w:right w:val="none" w:sz="0" w:space="0" w:color="auto"/>
          </w:divBdr>
        </w:div>
        <w:div w:id="2059548960">
          <w:marLeft w:val="0"/>
          <w:marRight w:val="0"/>
          <w:marTop w:val="0"/>
          <w:marBottom w:val="0"/>
          <w:divBdr>
            <w:top w:val="none" w:sz="0" w:space="0" w:color="auto"/>
            <w:left w:val="none" w:sz="0" w:space="0" w:color="auto"/>
            <w:bottom w:val="none" w:sz="0" w:space="0" w:color="auto"/>
            <w:right w:val="none" w:sz="0" w:space="0" w:color="auto"/>
          </w:divBdr>
        </w:div>
        <w:div w:id="649528112">
          <w:marLeft w:val="0"/>
          <w:marRight w:val="0"/>
          <w:marTop w:val="0"/>
          <w:marBottom w:val="0"/>
          <w:divBdr>
            <w:top w:val="none" w:sz="0" w:space="0" w:color="auto"/>
            <w:left w:val="none" w:sz="0" w:space="0" w:color="auto"/>
            <w:bottom w:val="none" w:sz="0" w:space="0" w:color="auto"/>
            <w:right w:val="none" w:sz="0" w:space="0" w:color="auto"/>
          </w:divBdr>
        </w:div>
        <w:div w:id="1602178033">
          <w:marLeft w:val="0"/>
          <w:marRight w:val="0"/>
          <w:marTop w:val="0"/>
          <w:marBottom w:val="0"/>
          <w:divBdr>
            <w:top w:val="none" w:sz="0" w:space="0" w:color="auto"/>
            <w:left w:val="none" w:sz="0" w:space="0" w:color="auto"/>
            <w:bottom w:val="none" w:sz="0" w:space="0" w:color="auto"/>
            <w:right w:val="none" w:sz="0" w:space="0" w:color="auto"/>
          </w:divBdr>
        </w:div>
        <w:div w:id="1769421427">
          <w:marLeft w:val="0"/>
          <w:marRight w:val="0"/>
          <w:marTop w:val="0"/>
          <w:marBottom w:val="0"/>
          <w:divBdr>
            <w:top w:val="none" w:sz="0" w:space="0" w:color="auto"/>
            <w:left w:val="none" w:sz="0" w:space="0" w:color="auto"/>
            <w:bottom w:val="none" w:sz="0" w:space="0" w:color="auto"/>
            <w:right w:val="none" w:sz="0" w:space="0" w:color="auto"/>
          </w:divBdr>
        </w:div>
        <w:div w:id="2043551481">
          <w:marLeft w:val="0"/>
          <w:marRight w:val="0"/>
          <w:marTop w:val="0"/>
          <w:marBottom w:val="0"/>
          <w:divBdr>
            <w:top w:val="none" w:sz="0" w:space="0" w:color="auto"/>
            <w:left w:val="none" w:sz="0" w:space="0" w:color="auto"/>
            <w:bottom w:val="none" w:sz="0" w:space="0" w:color="auto"/>
            <w:right w:val="none" w:sz="0" w:space="0" w:color="auto"/>
          </w:divBdr>
        </w:div>
        <w:div w:id="1463157149">
          <w:marLeft w:val="0"/>
          <w:marRight w:val="0"/>
          <w:marTop w:val="0"/>
          <w:marBottom w:val="0"/>
          <w:divBdr>
            <w:top w:val="none" w:sz="0" w:space="0" w:color="auto"/>
            <w:left w:val="none" w:sz="0" w:space="0" w:color="auto"/>
            <w:bottom w:val="none" w:sz="0" w:space="0" w:color="auto"/>
            <w:right w:val="none" w:sz="0" w:space="0" w:color="auto"/>
          </w:divBdr>
        </w:div>
        <w:div w:id="2017925708">
          <w:marLeft w:val="0"/>
          <w:marRight w:val="0"/>
          <w:marTop w:val="0"/>
          <w:marBottom w:val="0"/>
          <w:divBdr>
            <w:top w:val="none" w:sz="0" w:space="0" w:color="auto"/>
            <w:left w:val="none" w:sz="0" w:space="0" w:color="auto"/>
            <w:bottom w:val="none" w:sz="0" w:space="0" w:color="auto"/>
            <w:right w:val="none" w:sz="0" w:space="0" w:color="auto"/>
          </w:divBdr>
        </w:div>
        <w:div w:id="1399671771">
          <w:marLeft w:val="0"/>
          <w:marRight w:val="0"/>
          <w:marTop w:val="0"/>
          <w:marBottom w:val="0"/>
          <w:divBdr>
            <w:top w:val="none" w:sz="0" w:space="0" w:color="auto"/>
            <w:left w:val="none" w:sz="0" w:space="0" w:color="auto"/>
            <w:bottom w:val="none" w:sz="0" w:space="0" w:color="auto"/>
            <w:right w:val="none" w:sz="0" w:space="0" w:color="auto"/>
          </w:divBdr>
        </w:div>
        <w:div w:id="965165596">
          <w:marLeft w:val="0"/>
          <w:marRight w:val="0"/>
          <w:marTop w:val="0"/>
          <w:marBottom w:val="0"/>
          <w:divBdr>
            <w:top w:val="none" w:sz="0" w:space="0" w:color="auto"/>
            <w:left w:val="none" w:sz="0" w:space="0" w:color="auto"/>
            <w:bottom w:val="none" w:sz="0" w:space="0" w:color="auto"/>
            <w:right w:val="none" w:sz="0" w:space="0" w:color="auto"/>
          </w:divBdr>
        </w:div>
        <w:div w:id="1141073697">
          <w:marLeft w:val="0"/>
          <w:marRight w:val="0"/>
          <w:marTop w:val="0"/>
          <w:marBottom w:val="0"/>
          <w:divBdr>
            <w:top w:val="none" w:sz="0" w:space="0" w:color="auto"/>
            <w:left w:val="none" w:sz="0" w:space="0" w:color="auto"/>
            <w:bottom w:val="none" w:sz="0" w:space="0" w:color="auto"/>
            <w:right w:val="none" w:sz="0" w:space="0" w:color="auto"/>
          </w:divBdr>
        </w:div>
        <w:div w:id="1992557127">
          <w:marLeft w:val="0"/>
          <w:marRight w:val="0"/>
          <w:marTop w:val="0"/>
          <w:marBottom w:val="0"/>
          <w:divBdr>
            <w:top w:val="none" w:sz="0" w:space="0" w:color="auto"/>
            <w:left w:val="none" w:sz="0" w:space="0" w:color="auto"/>
            <w:bottom w:val="none" w:sz="0" w:space="0" w:color="auto"/>
            <w:right w:val="none" w:sz="0" w:space="0" w:color="auto"/>
          </w:divBdr>
        </w:div>
        <w:div w:id="1639141955">
          <w:marLeft w:val="0"/>
          <w:marRight w:val="0"/>
          <w:marTop w:val="0"/>
          <w:marBottom w:val="0"/>
          <w:divBdr>
            <w:top w:val="none" w:sz="0" w:space="0" w:color="auto"/>
            <w:left w:val="none" w:sz="0" w:space="0" w:color="auto"/>
            <w:bottom w:val="none" w:sz="0" w:space="0" w:color="auto"/>
            <w:right w:val="none" w:sz="0" w:space="0" w:color="auto"/>
          </w:divBdr>
        </w:div>
        <w:div w:id="1947422198">
          <w:marLeft w:val="0"/>
          <w:marRight w:val="0"/>
          <w:marTop w:val="0"/>
          <w:marBottom w:val="0"/>
          <w:divBdr>
            <w:top w:val="none" w:sz="0" w:space="0" w:color="auto"/>
            <w:left w:val="none" w:sz="0" w:space="0" w:color="auto"/>
            <w:bottom w:val="none" w:sz="0" w:space="0" w:color="auto"/>
            <w:right w:val="none" w:sz="0" w:space="0" w:color="auto"/>
          </w:divBdr>
        </w:div>
        <w:div w:id="1799569161">
          <w:marLeft w:val="0"/>
          <w:marRight w:val="0"/>
          <w:marTop w:val="0"/>
          <w:marBottom w:val="0"/>
          <w:divBdr>
            <w:top w:val="none" w:sz="0" w:space="0" w:color="auto"/>
            <w:left w:val="none" w:sz="0" w:space="0" w:color="auto"/>
            <w:bottom w:val="none" w:sz="0" w:space="0" w:color="auto"/>
            <w:right w:val="none" w:sz="0" w:space="0" w:color="auto"/>
          </w:divBdr>
        </w:div>
        <w:div w:id="1396121320">
          <w:marLeft w:val="0"/>
          <w:marRight w:val="0"/>
          <w:marTop w:val="0"/>
          <w:marBottom w:val="0"/>
          <w:divBdr>
            <w:top w:val="none" w:sz="0" w:space="0" w:color="auto"/>
            <w:left w:val="none" w:sz="0" w:space="0" w:color="auto"/>
            <w:bottom w:val="none" w:sz="0" w:space="0" w:color="auto"/>
            <w:right w:val="none" w:sz="0" w:space="0" w:color="auto"/>
          </w:divBdr>
        </w:div>
        <w:div w:id="998965633">
          <w:marLeft w:val="0"/>
          <w:marRight w:val="0"/>
          <w:marTop w:val="0"/>
          <w:marBottom w:val="0"/>
          <w:divBdr>
            <w:top w:val="none" w:sz="0" w:space="0" w:color="auto"/>
            <w:left w:val="none" w:sz="0" w:space="0" w:color="auto"/>
            <w:bottom w:val="none" w:sz="0" w:space="0" w:color="auto"/>
            <w:right w:val="none" w:sz="0" w:space="0" w:color="auto"/>
          </w:divBdr>
        </w:div>
        <w:div w:id="1055085322">
          <w:marLeft w:val="0"/>
          <w:marRight w:val="0"/>
          <w:marTop w:val="0"/>
          <w:marBottom w:val="0"/>
          <w:divBdr>
            <w:top w:val="none" w:sz="0" w:space="0" w:color="auto"/>
            <w:left w:val="none" w:sz="0" w:space="0" w:color="auto"/>
            <w:bottom w:val="none" w:sz="0" w:space="0" w:color="auto"/>
            <w:right w:val="none" w:sz="0" w:space="0" w:color="auto"/>
          </w:divBdr>
        </w:div>
        <w:div w:id="1496996265">
          <w:marLeft w:val="0"/>
          <w:marRight w:val="0"/>
          <w:marTop w:val="0"/>
          <w:marBottom w:val="0"/>
          <w:divBdr>
            <w:top w:val="none" w:sz="0" w:space="0" w:color="auto"/>
            <w:left w:val="none" w:sz="0" w:space="0" w:color="auto"/>
            <w:bottom w:val="none" w:sz="0" w:space="0" w:color="auto"/>
            <w:right w:val="none" w:sz="0" w:space="0" w:color="auto"/>
          </w:divBdr>
        </w:div>
        <w:div w:id="1208954025">
          <w:marLeft w:val="0"/>
          <w:marRight w:val="0"/>
          <w:marTop w:val="0"/>
          <w:marBottom w:val="0"/>
          <w:divBdr>
            <w:top w:val="none" w:sz="0" w:space="0" w:color="auto"/>
            <w:left w:val="none" w:sz="0" w:space="0" w:color="auto"/>
            <w:bottom w:val="none" w:sz="0" w:space="0" w:color="auto"/>
            <w:right w:val="none" w:sz="0" w:space="0" w:color="auto"/>
          </w:divBdr>
        </w:div>
        <w:div w:id="1586720262">
          <w:marLeft w:val="0"/>
          <w:marRight w:val="0"/>
          <w:marTop w:val="0"/>
          <w:marBottom w:val="0"/>
          <w:divBdr>
            <w:top w:val="none" w:sz="0" w:space="0" w:color="auto"/>
            <w:left w:val="none" w:sz="0" w:space="0" w:color="auto"/>
            <w:bottom w:val="none" w:sz="0" w:space="0" w:color="auto"/>
            <w:right w:val="none" w:sz="0" w:space="0" w:color="auto"/>
          </w:divBdr>
        </w:div>
        <w:div w:id="76368089">
          <w:marLeft w:val="0"/>
          <w:marRight w:val="0"/>
          <w:marTop w:val="0"/>
          <w:marBottom w:val="0"/>
          <w:divBdr>
            <w:top w:val="none" w:sz="0" w:space="0" w:color="auto"/>
            <w:left w:val="none" w:sz="0" w:space="0" w:color="auto"/>
            <w:bottom w:val="none" w:sz="0" w:space="0" w:color="auto"/>
            <w:right w:val="none" w:sz="0" w:space="0" w:color="auto"/>
          </w:divBdr>
        </w:div>
        <w:div w:id="1037507565">
          <w:marLeft w:val="0"/>
          <w:marRight w:val="0"/>
          <w:marTop w:val="0"/>
          <w:marBottom w:val="0"/>
          <w:divBdr>
            <w:top w:val="none" w:sz="0" w:space="0" w:color="auto"/>
            <w:left w:val="none" w:sz="0" w:space="0" w:color="auto"/>
            <w:bottom w:val="none" w:sz="0" w:space="0" w:color="auto"/>
            <w:right w:val="none" w:sz="0" w:space="0" w:color="auto"/>
          </w:divBdr>
        </w:div>
        <w:div w:id="1424836775">
          <w:marLeft w:val="0"/>
          <w:marRight w:val="0"/>
          <w:marTop w:val="0"/>
          <w:marBottom w:val="0"/>
          <w:divBdr>
            <w:top w:val="none" w:sz="0" w:space="0" w:color="auto"/>
            <w:left w:val="none" w:sz="0" w:space="0" w:color="auto"/>
            <w:bottom w:val="none" w:sz="0" w:space="0" w:color="auto"/>
            <w:right w:val="none" w:sz="0" w:space="0" w:color="auto"/>
          </w:divBdr>
        </w:div>
        <w:div w:id="1270427573">
          <w:marLeft w:val="0"/>
          <w:marRight w:val="0"/>
          <w:marTop w:val="0"/>
          <w:marBottom w:val="0"/>
          <w:divBdr>
            <w:top w:val="none" w:sz="0" w:space="0" w:color="auto"/>
            <w:left w:val="none" w:sz="0" w:space="0" w:color="auto"/>
            <w:bottom w:val="none" w:sz="0" w:space="0" w:color="auto"/>
            <w:right w:val="none" w:sz="0" w:space="0" w:color="auto"/>
          </w:divBdr>
        </w:div>
        <w:div w:id="1319654351">
          <w:marLeft w:val="0"/>
          <w:marRight w:val="0"/>
          <w:marTop w:val="0"/>
          <w:marBottom w:val="0"/>
          <w:divBdr>
            <w:top w:val="none" w:sz="0" w:space="0" w:color="auto"/>
            <w:left w:val="none" w:sz="0" w:space="0" w:color="auto"/>
            <w:bottom w:val="none" w:sz="0" w:space="0" w:color="auto"/>
            <w:right w:val="none" w:sz="0" w:space="0" w:color="auto"/>
          </w:divBdr>
        </w:div>
        <w:div w:id="1069033568">
          <w:marLeft w:val="0"/>
          <w:marRight w:val="0"/>
          <w:marTop w:val="0"/>
          <w:marBottom w:val="0"/>
          <w:divBdr>
            <w:top w:val="none" w:sz="0" w:space="0" w:color="auto"/>
            <w:left w:val="none" w:sz="0" w:space="0" w:color="auto"/>
            <w:bottom w:val="none" w:sz="0" w:space="0" w:color="auto"/>
            <w:right w:val="none" w:sz="0" w:space="0" w:color="auto"/>
          </w:divBdr>
        </w:div>
        <w:div w:id="35354365">
          <w:marLeft w:val="0"/>
          <w:marRight w:val="0"/>
          <w:marTop w:val="0"/>
          <w:marBottom w:val="0"/>
          <w:divBdr>
            <w:top w:val="none" w:sz="0" w:space="0" w:color="auto"/>
            <w:left w:val="none" w:sz="0" w:space="0" w:color="auto"/>
            <w:bottom w:val="none" w:sz="0" w:space="0" w:color="auto"/>
            <w:right w:val="none" w:sz="0" w:space="0" w:color="auto"/>
          </w:divBdr>
        </w:div>
        <w:div w:id="1670329019">
          <w:marLeft w:val="0"/>
          <w:marRight w:val="0"/>
          <w:marTop w:val="0"/>
          <w:marBottom w:val="0"/>
          <w:divBdr>
            <w:top w:val="none" w:sz="0" w:space="0" w:color="auto"/>
            <w:left w:val="none" w:sz="0" w:space="0" w:color="auto"/>
            <w:bottom w:val="none" w:sz="0" w:space="0" w:color="auto"/>
            <w:right w:val="none" w:sz="0" w:space="0" w:color="auto"/>
          </w:divBdr>
        </w:div>
        <w:div w:id="915479360">
          <w:marLeft w:val="0"/>
          <w:marRight w:val="0"/>
          <w:marTop w:val="0"/>
          <w:marBottom w:val="0"/>
          <w:divBdr>
            <w:top w:val="none" w:sz="0" w:space="0" w:color="auto"/>
            <w:left w:val="none" w:sz="0" w:space="0" w:color="auto"/>
            <w:bottom w:val="none" w:sz="0" w:space="0" w:color="auto"/>
            <w:right w:val="none" w:sz="0" w:space="0" w:color="auto"/>
          </w:divBdr>
        </w:div>
        <w:div w:id="1678382924">
          <w:marLeft w:val="0"/>
          <w:marRight w:val="0"/>
          <w:marTop w:val="0"/>
          <w:marBottom w:val="0"/>
          <w:divBdr>
            <w:top w:val="none" w:sz="0" w:space="0" w:color="auto"/>
            <w:left w:val="none" w:sz="0" w:space="0" w:color="auto"/>
            <w:bottom w:val="none" w:sz="0" w:space="0" w:color="auto"/>
            <w:right w:val="none" w:sz="0" w:space="0" w:color="auto"/>
          </w:divBdr>
        </w:div>
        <w:div w:id="1241401612">
          <w:marLeft w:val="0"/>
          <w:marRight w:val="0"/>
          <w:marTop w:val="0"/>
          <w:marBottom w:val="0"/>
          <w:divBdr>
            <w:top w:val="none" w:sz="0" w:space="0" w:color="auto"/>
            <w:left w:val="none" w:sz="0" w:space="0" w:color="auto"/>
            <w:bottom w:val="none" w:sz="0" w:space="0" w:color="auto"/>
            <w:right w:val="none" w:sz="0" w:space="0" w:color="auto"/>
          </w:divBdr>
        </w:div>
        <w:div w:id="1556768990">
          <w:marLeft w:val="0"/>
          <w:marRight w:val="0"/>
          <w:marTop w:val="0"/>
          <w:marBottom w:val="0"/>
          <w:divBdr>
            <w:top w:val="none" w:sz="0" w:space="0" w:color="auto"/>
            <w:left w:val="none" w:sz="0" w:space="0" w:color="auto"/>
            <w:bottom w:val="none" w:sz="0" w:space="0" w:color="auto"/>
            <w:right w:val="none" w:sz="0" w:space="0" w:color="auto"/>
          </w:divBdr>
        </w:div>
        <w:div w:id="964508939">
          <w:marLeft w:val="0"/>
          <w:marRight w:val="0"/>
          <w:marTop w:val="0"/>
          <w:marBottom w:val="0"/>
          <w:divBdr>
            <w:top w:val="none" w:sz="0" w:space="0" w:color="auto"/>
            <w:left w:val="none" w:sz="0" w:space="0" w:color="auto"/>
            <w:bottom w:val="none" w:sz="0" w:space="0" w:color="auto"/>
            <w:right w:val="none" w:sz="0" w:space="0" w:color="auto"/>
          </w:divBdr>
        </w:div>
        <w:div w:id="1666131561">
          <w:marLeft w:val="0"/>
          <w:marRight w:val="0"/>
          <w:marTop w:val="0"/>
          <w:marBottom w:val="0"/>
          <w:divBdr>
            <w:top w:val="none" w:sz="0" w:space="0" w:color="auto"/>
            <w:left w:val="none" w:sz="0" w:space="0" w:color="auto"/>
            <w:bottom w:val="none" w:sz="0" w:space="0" w:color="auto"/>
            <w:right w:val="none" w:sz="0" w:space="0" w:color="auto"/>
          </w:divBdr>
        </w:div>
        <w:div w:id="338049252">
          <w:marLeft w:val="0"/>
          <w:marRight w:val="0"/>
          <w:marTop w:val="0"/>
          <w:marBottom w:val="0"/>
          <w:divBdr>
            <w:top w:val="none" w:sz="0" w:space="0" w:color="auto"/>
            <w:left w:val="none" w:sz="0" w:space="0" w:color="auto"/>
            <w:bottom w:val="none" w:sz="0" w:space="0" w:color="auto"/>
            <w:right w:val="none" w:sz="0" w:space="0" w:color="auto"/>
          </w:divBdr>
        </w:div>
        <w:div w:id="617223198">
          <w:marLeft w:val="0"/>
          <w:marRight w:val="0"/>
          <w:marTop w:val="0"/>
          <w:marBottom w:val="0"/>
          <w:divBdr>
            <w:top w:val="none" w:sz="0" w:space="0" w:color="auto"/>
            <w:left w:val="none" w:sz="0" w:space="0" w:color="auto"/>
            <w:bottom w:val="none" w:sz="0" w:space="0" w:color="auto"/>
            <w:right w:val="none" w:sz="0" w:space="0" w:color="auto"/>
          </w:divBdr>
        </w:div>
        <w:div w:id="1432435949">
          <w:marLeft w:val="0"/>
          <w:marRight w:val="0"/>
          <w:marTop w:val="0"/>
          <w:marBottom w:val="0"/>
          <w:divBdr>
            <w:top w:val="none" w:sz="0" w:space="0" w:color="auto"/>
            <w:left w:val="none" w:sz="0" w:space="0" w:color="auto"/>
            <w:bottom w:val="none" w:sz="0" w:space="0" w:color="auto"/>
            <w:right w:val="none" w:sz="0" w:space="0" w:color="auto"/>
          </w:divBdr>
        </w:div>
        <w:div w:id="1519923529">
          <w:marLeft w:val="0"/>
          <w:marRight w:val="0"/>
          <w:marTop w:val="0"/>
          <w:marBottom w:val="0"/>
          <w:divBdr>
            <w:top w:val="none" w:sz="0" w:space="0" w:color="auto"/>
            <w:left w:val="none" w:sz="0" w:space="0" w:color="auto"/>
            <w:bottom w:val="none" w:sz="0" w:space="0" w:color="auto"/>
            <w:right w:val="none" w:sz="0" w:space="0" w:color="auto"/>
          </w:divBdr>
        </w:div>
        <w:div w:id="1132333132">
          <w:marLeft w:val="0"/>
          <w:marRight w:val="0"/>
          <w:marTop w:val="0"/>
          <w:marBottom w:val="0"/>
          <w:divBdr>
            <w:top w:val="none" w:sz="0" w:space="0" w:color="auto"/>
            <w:left w:val="none" w:sz="0" w:space="0" w:color="auto"/>
            <w:bottom w:val="none" w:sz="0" w:space="0" w:color="auto"/>
            <w:right w:val="none" w:sz="0" w:space="0" w:color="auto"/>
          </w:divBdr>
        </w:div>
        <w:div w:id="1624380211">
          <w:marLeft w:val="0"/>
          <w:marRight w:val="0"/>
          <w:marTop w:val="0"/>
          <w:marBottom w:val="0"/>
          <w:divBdr>
            <w:top w:val="none" w:sz="0" w:space="0" w:color="auto"/>
            <w:left w:val="none" w:sz="0" w:space="0" w:color="auto"/>
            <w:bottom w:val="none" w:sz="0" w:space="0" w:color="auto"/>
            <w:right w:val="none" w:sz="0" w:space="0" w:color="auto"/>
          </w:divBdr>
        </w:div>
        <w:div w:id="272398388">
          <w:marLeft w:val="0"/>
          <w:marRight w:val="0"/>
          <w:marTop w:val="0"/>
          <w:marBottom w:val="0"/>
          <w:divBdr>
            <w:top w:val="none" w:sz="0" w:space="0" w:color="auto"/>
            <w:left w:val="none" w:sz="0" w:space="0" w:color="auto"/>
            <w:bottom w:val="none" w:sz="0" w:space="0" w:color="auto"/>
            <w:right w:val="none" w:sz="0" w:space="0" w:color="auto"/>
          </w:divBdr>
        </w:div>
        <w:div w:id="120071913">
          <w:marLeft w:val="0"/>
          <w:marRight w:val="0"/>
          <w:marTop w:val="0"/>
          <w:marBottom w:val="0"/>
          <w:divBdr>
            <w:top w:val="none" w:sz="0" w:space="0" w:color="auto"/>
            <w:left w:val="none" w:sz="0" w:space="0" w:color="auto"/>
            <w:bottom w:val="none" w:sz="0" w:space="0" w:color="auto"/>
            <w:right w:val="none" w:sz="0" w:space="0" w:color="auto"/>
          </w:divBdr>
        </w:div>
        <w:div w:id="1571573702">
          <w:marLeft w:val="0"/>
          <w:marRight w:val="0"/>
          <w:marTop w:val="0"/>
          <w:marBottom w:val="0"/>
          <w:divBdr>
            <w:top w:val="none" w:sz="0" w:space="0" w:color="auto"/>
            <w:left w:val="none" w:sz="0" w:space="0" w:color="auto"/>
            <w:bottom w:val="none" w:sz="0" w:space="0" w:color="auto"/>
            <w:right w:val="none" w:sz="0" w:space="0" w:color="auto"/>
          </w:divBdr>
        </w:div>
        <w:div w:id="1963070920">
          <w:marLeft w:val="0"/>
          <w:marRight w:val="0"/>
          <w:marTop w:val="0"/>
          <w:marBottom w:val="0"/>
          <w:divBdr>
            <w:top w:val="none" w:sz="0" w:space="0" w:color="auto"/>
            <w:left w:val="none" w:sz="0" w:space="0" w:color="auto"/>
            <w:bottom w:val="none" w:sz="0" w:space="0" w:color="auto"/>
            <w:right w:val="none" w:sz="0" w:space="0" w:color="auto"/>
          </w:divBdr>
        </w:div>
        <w:div w:id="662320475">
          <w:marLeft w:val="0"/>
          <w:marRight w:val="0"/>
          <w:marTop w:val="0"/>
          <w:marBottom w:val="0"/>
          <w:divBdr>
            <w:top w:val="none" w:sz="0" w:space="0" w:color="auto"/>
            <w:left w:val="none" w:sz="0" w:space="0" w:color="auto"/>
            <w:bottom w:val="none" w:sz="0" w:space="0" w:color="auto"/>
            <w:right w:val="none" w:sz="0" w:space="0" w:color="auto"/>
          </w:divBdr>
        </w:div>
        <w:div w:id="181362714">
          <w:marLeft w:val="0"/>
          <w:marRight w:val="0"/>
          <w:marTop w:val="0"/>
          <w:marBottom w:val="0"/>
          <w:divBdr>
            <w:top w:val="none" w:sz="0" w:space="0" w:color="auto"/>
            <w:left w:val="none" w:sz="0" w:space="0" w:color="auto"/>
            <w:bottom w:val="none" w:sz="0" w:space="0" w:color="auto"/>
            <w:right w:val="none" w:sz="0" w:space="0" w:color="auto"/>
          </w:divBdr>
        </w:div>
        <w:div w:id="1724327787">
          <w:marLeft w:val="0"/>
          <w:marRight w:val="0"/>
          <w:marTop w:val="0"/>
          <w:marBottom w:val="0"/>
          <w:divBdr>
            <w:top w:val="none" w:sz="0" w:space="0" w:color="auto"/>
            <w:left w:val="none" w:sz="0" w:space="0" w:color="auto"/>
            <w:bottom w:val="none" w:sz="0" w:space="0" w:color="auto"/>
            <w:right w:val="none" w:sz="0" w:space="0" w:color="auto"/>
          </w:divBdr>
        </w:div>
        <w:div w:id="1471676419">
          <w:marLeft w:val="0"/>
          <w:marRight w:val="0"/>
          <w:marTop w:val="0"/>
          <w:marBottom w:val="0"/>
          <w:divBdr>
            <w:top w:val="none" w:sz="0" w:space="0" w:color="auto"/>
            <w:left w:val="none" w:sz="0" w:space="0" w:color="auto"/>
            <w:bottom w:val="none" w:sz="0" w:space="0" w:color="auto"/>
            <w:right w:val="none" w:sz="0" w:space="0" w:color="auto"/>
          </w:divBdr>
        </w:div>
        <w:div w:id="199705414">
          <w:marLeft w:val="0"/>
          <w:marRight w:val="0"/>
          <w:marTop w:val="0"/>
          <w:marBottom w:val="0"/>
          <w:divBdr>
            <w:top w:val="none" w:sz="0" w:space="0" w:color="auto"/>
            <w:left w:val="none" w:sz="0" w:space="0" w:color="auto"/>
            <w:bottom w:val="none" w:sz="0" w:space="0" w:color="auto"/>
            <w:right w:val="none" w:sz="0" w:space="0" w:color="auto"/>
          </w:divBdr>
        </w:div>
        <w:div w:id="1612591532">
          <w:marLeft w:val="0"/>
          <w:marRight w:val="0"/>
          <w:marTop w:val="0"/>
          <w:marBottom w:val="0"/>
          <w:divBdr>
            <w:top w:val="none" w:sz="0" w:space="0" w:color="auto"/>
            <w:left w:val="none" w:sz="0" w:space="0" w:color="auto"/>
            <w:bottom w:val="none" w:sz="0" w:space="0" w:color="auto"/>
            <w:right w:val="none" w:sz="0" w:space="0" w:color="auto"/>
          </w:divBdr>
        </w:div>
        <w:div w:id="453986263">
          <w:marLeft w:val="0"/>
          <w:marRight w:val="0"/>
          <w:marTop w:val="0"/>
          <w:marBottom w:val="0"/>
          <w:divBdr>
            <w:top w:val="none" w:sz="0" w:space="0" w:color="auto"/>
            <w:left w:val="none" w:sz="0" w:space="0" w:color="auto"/>
            <w:bottom w:val="none" w:sz="0" w:space="0" w:color="auto"/>
            <w:right w:val="none" w:sz="0" w:space="0" w:color="auto"/>
          </w:divBdr>
        </w:div>
        <w:div w:id="383987981">
          <w:marLeft w:val="0"/>
          <w:marRight w:val="0"/>
          <w:marTop w:val="0"/>
          <w:marBottom w:val="0"/>
          <w:divBdr>
            <w:top w:val="none" w:sz="0" w:space="0" w:color="auto"/>
            <w:left w:val="none" w:sz="0" w:space="0" w:color="auto"/>
            <w:bottom w:val="none" w:sz="0" w:space="0" w:color="auto"/>
            <w:right w:val="none" w:sz="0" w:space="0" w:color="auto"/>
          </w:divBdr>
        </w:div>
        <w:div w:id="1723138632">
          <w:marLeft w:val="0"/>
          <w:marRight w:val="0"/>
          <w:marTop w:val="0"/>
          <w:marBottom w:val="0"/>
          <w:divBdr>
            <w:top w:val="none" w:sz="0" w:space="0" w:color="auto"/>
            <w:left w:val="none" w:sz="0" w:space="0" w:color="auto"/>
            <w:bottom w:val="none" w:sz="0" w:space="0" w:color="auto"/>
            <w:right w:val="none" w:sz="0" w:space="0" w:color="auto"/>
          </w:divBdr>
        </w:div>
        <w:div w:id="112555039">
          <w:marLeft w:val="0"/>
          <w:marRight w:val="0"/>
          <w:marTop w:val="0"/>
          <w:marBottom w:val="0"/>
          <w:divBdr>
            <w:top w:val="none" w:sz="0" w:space="0" w:color="auto"/>
            <w:left w:val="none" w:sz="0" w:space="0" w:color="auto"/>
            <w:bottom w:val="none" w:sz="0" w:space="0" w:color="auto"/>
            <w:right w:val="none" w:sz="0" w:space="0" w:color="auto"/>
          </w:divBdr>
        </w:div>
        <w:div w:id="2034527714">
          <w:marLeft w:val="0"/>
          <w:marRight w:val="0"/>
          <w:marTop w:val="0"/>
          <w:marBottom w:val="0"/>
          <w:divBdr>
            <w:top w:val="none" w:sz="0" w:space="0" w:color="auto"/>
            <w:left w:val="none" w:sz="0" w:space="0" w:color="auto"/>
            <w:bottom w:val="none" w:sz="0" w:space="0" w:color="auto"/>
            <w:right w:val="none" w:sz="0" w:space="0" w:color="auto"/>
          </w:divBdr>
        </w:div>
        <w:div w:id="535656447">
          <w:marLeft w:val="0"/>
          <w:marRight w:val="0"/>
          <w:marTop w:val="0"/>
          <w:marBottom w:val="0"/>
          <w:divBdr>
            <w:top w:val="none" w:sz="0" w:space="0" w:color="auto"/>
            <w:left w:val="none" w:sz="0" w:space="0" w:color="auto"/>
            <w:bottom w:val="none" w:sz="0" w:space="0" w:color="auto"/>
            <w:right w:val="none" w:sz="0" w:space="0" w:color="auto"/>
          </w:divBdr>
        </w:div>
        <w:div w:id="387072428">
          <w:marLeft w:val="0"/>
          <w:marRight w:val="0"/>
          <w:marTop w:val="0"/>
          <w:marBottom w:val="0"/>
          <w:divBdr>
            <w:top w:val="none" w:sz="0" w:space="0" w:color="auto"/>
            <w:left w:val="none" w:sz="0" w:space="0" w:color="auto"/>
            <w:bottom w:val="none" w:sz="0" w:space="0" w:color="auto"/>
            <w:right w:val="none" w:sz="0" w:space="0" w:color="auto"/>
          </w:divBdr>
        </w:div>
        <w:div w:id="241725043">
          <w:marLeft w:val="0"/>
          <w:marRight w:val="0"/>
          <w:marTop w:val="0"/>
          <w:marBottom w:val="0"/>
          <w:divBdr>
            <w:top w:val="none" w:sz="0" w:space="0" w:color="auto"/>
            <w:left w:val="none" w:sz="0" w:space="0" w:color="auto"/>
            <w:bottom w:val="none" w:sz="0" w:space="0" w:color="auto"/>
            <w:right w:val="none" w:sz="0" w:space="0" w:color="auto"/>
          </w:divBdr>
        </w:div>
        <w:div w:id="1601987133">
          <w:marLeft w:val="0"/>
          <w:marRight w:val="0"/>
          <w:marTop w:val="0"/>
          <w:marBottom w:val="0"/>
          <w:divBdr>
            <w:top w:val="none" w:sz="0" w:space="0" w:color="auto"/>
            <w:left w:val="none" w:sz="0" w:space="0" w:color="auto"/>
            <w:bottom w:val="none" w:sz="0" w:space="0" w:color="auto"/>
            <w:right w:val="none" w:sz="0" w:space="0" w:color="auto"/>
          </w:divBdr>
        </w:div>
        <w:div w:id="1666126549">
          <w:marLeft w:val="0"/>
          <w:marRight w:val="0"/>
          <w:marTop w:val="0"/>
          <w:marBottom w:val="0"/>
          <w:divBdr>
            <w:top w:val="none" w:sz="0" w:space="0" w:color="auto"/>
            <w:left w:val="none" w:sz="0" w:space="0" w:color="auto"/>
            <w:bottom w:val="none" w:sz="0" w:space="0" w:color="auto"/>
            <w:right w:val="none" w:sz="0" w:space="0" w:color="auto"/>
          </w:divBdr>
        </w:div>
        <w:div w:id="209151225">
          <w:marLeft w:val="0"/>
          <w:marRight w:val="0"/>
          <w:marTop w:val="0"/>
          <w:marBottom w:val="0"/>
          <w:divBdr>
            <w:top w:val="none" w:sz="0" w:space="0" w:color="auto"/>
            <w:left w:val="none" w:sz="0" w:space="0" w:color="auto"/>
            <w:bottom w:val="none" w:sz="0" w:space="0" w:color="auto"/>
            <w:right w:val="none" w:sz="0" w:space="0" w:color="auto"/>
          </w:divBdr>
        </w:div>
        <w:div w:id="1073283419">
          <w:marLeft w:val="0"/>
          <w:marRight w:val="0"/>
          <w:marTop w:val="0"/>
          <w:marBottom w:val="0"/>
          <w:divBdr>
            <w:top w:val="none" w:sz="0" w:space="0" w:color="auto"/>
            <w:left w:val="none" w:sz="0" w:space="0" w:color="auto"/>
            <w:bottom w:val="none" w:sz="0" w:space="0" w:color="auto"/>
            <w:right w:val="none" w:sz="0" w:space="0" w:color="auto"/>
          </w:divBdr>
        </w:div>
        <w:div w:id="8718963">
          <w:marLeft w:val="0"/>
          <w:marRight w:val="0"/>
          <w:marTop w:val="0"/>
          <w:marBottom w:val="0"/>
          <w:divBdr>
            <w:top w:val="none" w:sz="0" w:space="0" w:color="auto"/>
            <w:left w:val="none" w:sz="0" w:space="0" w:color="auto"/>
            <w:bottom w:val="none" w:sz="0" w:space="0" w:color="auto"/>
            <w:right w:val="none" w:sz="0" w:space="0" w:color="auto"/>
          </w:divBdr>
        </w:div>
        <w:div w:id="1730616238">
          <w:marLeft w:val="0"/>
          <w:marRight w:val="0"/>
          <w:marTop w:val="0"/>
          <w:marBottom w:val="0"/>
          <w:divBdr>
            <w:top w:val="none" w:sz="0" w:space="0" w:color="auto"/>
            <w:left w:val="none" w:sz="0" w:space="0" w:color="auto"/>
            <w:bottom w:val="none" w:sz="0" w:space="0" w:color="auto"/>
            <w:right w:val="none" w:sz="0" w:space="0" w:color="auto"/>
          </w:divBdr>
        </w:div>
        <w:div w:id="1784050">
          <w:marLeft w:val="0"/>
          <w:marRight w:val="0"/>
          <w:marTop w:val="0"/>
          <w:marBottom w:val="0"/>
          <w:divBdr>
            <w:top w:val="none" w:sz="0" w:space="0" w:color="auto"/>
            <w:left w:val="none" w:sz="0" w:space="0" w:color="auto"/>
            <w:bottom w:val="none" w:sz="0" w:space="0" w:color="auto"/>
            <w:right w:val="none" w:sz="0" w:space="0" w:color="auto"/>
          </w:divBdr>
        </w:div>
        <w:div w:id="696656516">
          <w:marLeft w:val="0"/>
          <w:marRight w:val="0"/>
          <w:marTop w:val="0"/>
          <w:marBottom w:val="0"/>
          <w:divBdr>
            <w:top w:val="none" w:sz="0" w:space="0" w:color="auto"/>
            <w:left w:val="none" w:sz="0" w:space="0" w:color="auto"/>
            <w:bottom w:val="none" w:sz="0" w:space="0" w:color="auto"/>
            <w:right w:val="none" w:sz="0" w:space="0" w:color="auto"/>
          </w:divBdr>
        </w:div>
        <w:div w:id="588275183">
          <w:marLeft w:val="0"/>
          <w:marRight w:val="0"/>
          <w:marTop w:val="0"/>
          <w:marBottom w:val="0"/>
          <w:divBdr>
            <w:top w:val="none" w:sz="0" w:space="0" w:color="auto"/>
            <w:left w:val="none" w:sz="0" w:space="0" w:color="auto"/>
            <w:bottom w:val="none" w:sz="0" w:space="0" w:color="auto"/>
            <w:right w:val="none" w:sz="0" w:space="0" w:color="auto"/>
          </w:divBdr>
        </w:div>
        <w:div w:id="957834211">
          <w:marLeft w:val="0"/>
          <w:marRight w:val="0"/>
          <w:marTop w:val="0"/>
          <w:marBottom w:val="0"/>
          <w:divBdr>
            <w:top w:val="none" w:sz="0" w:space="0" w:color="auto"/>
            <w:left w:val="none" w:sz="0" w:space="0" w:color="auto"/>
            <w:bottom w:val="none" w:sz="0" w:space="0" w:color="auto"/>
            <w:right w:val="none" w:sz="0" w:space="0" w:color="auto"/>
          </w:divBdr>
        </w:div>
        <w:div w:id="623930214">
          <w:marLeft w:val="0"/>
          <w:marRight w:val="0"/>
          <w:marTop w:val="0"/>
          <w:marBottom w:val="0"/>
          <w:divBdr>
            <w:top w:val="none" w:sz="0" w:space="0" w:color="auto"/>
            <w:left w:val="none" w:sz="0" w:space="0" w:color="auto"/>
            <w:bottom w:val="none" w:sz="0" w:space="0" w:color="auto"/>
            <w:right w:val="none" w:sz="0" w:space="0" w:color="auto"/>
          </w:divBdr>
        </w:div>
        <w:div w:id="1179780721">
          <w:marLeft w:val="0"/>
          <w:marRight w:val="0"/>
          <w:marTop w:val="0"/>
          <w:marBottom w:val="0"/>
          <w:divBdr>
            <w:top w:val="none" w:sz="0" w:space="0" w:color="auto"/>
            <w:left w:val="none" w:sz="0" w:space="0" w:color="auto"/>
            <w:bottom w:val="none" w:sz="0" w:space="0" w:color="auto"/>
            <w:right w:val="none" w:sz="0" w:space="0" w:color="auto"/>
          </w:divBdr>
        </w:div>
        <w:div w:id="891112338">
          <w:marLeft w:val="0"/>
          <w:marRight w:val="0"/>
          <w:marTop w:val="0"/>
          <w:marBottom w:val="0"/>
          <w:divBdr>
            <w:top w:val="none" w:sz="0" w:space="0" w:color="auto"/>
            <w:left w:val="none" w:sz="0" w:space="0" w:color="auto"/>
            <w:bottom w:val="none" w:sz="0" w:space="0" w:color="auto"/>
            <w:right w:val="none" w:sz="0" w:space="0" w:color="auto"/>
          </w:divBdr>
        </w:div>
        <w:div w:id="888496509">
          <w:marLeft w:val="0"/>
          <w:marRight w:val="0"/>
          <w:marTop w:val="0"/>
          <w:marBottom w:val="0"/>
          <w:divBdr>
            <w:top w:val="none" w:sz="0" w:space="0" w:color="auto"/>
            <w:left w:val="none" w:sz="0" w:space="0" w:color="auto"/>
            <w:bottom w:val="none" w:sz="0" w:space="0" w:color="auto"/>
            <w:right w:val="none" w:sz="0" w:space="0" w:color="auto"/>
          </w:divBdr>
        </w:div>
        <w:div w:id="388502878">
          <w:marLeft w:val="0"/>
          <w:marRight w:val="0"/>
          <w:marTop w:val="0"/>
          <w:marBottom w:val="0"/>
          <w:divBdr>
            <w:top w:val="none" w:sz="0" w:space="0" w:color="auto"/>
            <w:left w:val="none" w:sz="0" w:space="0" w:color="auto"/>
            <w:bottom w:val="none" w:sz="0" w:space="0" w:color="auto"/>
            <w:right w:val="none" w:sz="0" w:space="0" w:color="auto"/>
          </w:divBdr>
        </w:div>
        <w:div w:id="1199664478">
          <w:marLeft w:val="0"/>
          <w:marRight w:val="0"/>
          <w:marTop w:val="0"/>
          <w:marBottom w:val="0"/>
          <w:divBdr>
            <w:top w:val="none" w:sz="0" w:space="0" w:color="auto"/>
            <w:left w:val="none" w:sz="0" w:space="0" w:color="auto"/>
            <w:bottom w:val="none" w:sz="0" w:space="0" w:color="auto"/>
            <w:right w:val="none" w:sz="0" w:space="0" w:color="auto"/>
          </w:divBdr>
        </w:div>
        <w:div w:id="1401252209">
          <w:marLeft w:val="0"/>
          <w:marRight w:val="0"/>
          <w:marTop w:val="0"/>
          <w:marBottom w:val="0"/>
          <w:divBdr>
            <w:top w:val="none" w:sz="0" w:space="0" w:color="auto"/>
            <w:left w:val="none" w:sz="0" w:space="0" w:color="auto"/>
            <w:bottom w:val="none" w:sz="0" w:space="0" w:color="auto"/>
            <w:right w:val="none" w:sz="0" w:space="0" w:color="auto"/>
          </w:divBdr>
        </w:div>
        <w:div w:id="1237590428">
          <w:marLeft w:val="0"/>
          <w:marRight w:val="0"/>
          <w:marTop w:val="0"/>
          <w:marBottom w:val="0"/>
          <w:divBdr>
            <w:top w:val="none" w:sz="0" w:space="0" w:color="auto"/>
            <w:left w:val="none" w:sz="0" w:space="0" w:color="auto"/>
            <w:bottom w:val="none" w:sz="0" w:space="0" w:color="auto"/>
            <w:right w:val="none" w:sz="0" w:space="0" w:color="auto"/>
          </w:divBdr>
        </w:div>
        <w:div w:id="2056344545">
          <w:marLeft w:val="0"/>
          <w:marRight w:val="0"/>
          <w:marTop w:val="0"/>
          <w:marBottom w:val="0"/>
          <w:divBdr>
            <w:top w:val="none" w:sz="0" w:space="0" w:color="auto"/>
            <w:left w:val="none" w:sz="0" w:space="0" w:color="auto"/>
            <w:bottom w:val="none" w:sz="0" w:space="0" w:color="auto"/>
            <w:right w:val="none" w:sz="0" w:space="0" w:color="auto"/>
          </w:divBdr>
        </w:div>
        <w:div w:id="109206502">
          <w:marLeft w:val="0"/>
          <w:marRight w:val="0"/>
          <w:marTop w:val="0"/>
          <w:marBottom w:val="0"/>
          <w:divBdr>
            <w:top w:val="none" w:sz="0" w:space="0" w:color="auto"/>
            <w:left w:val="none" w:sz="0" w:space="0" w:color="auto"/>
            <w:bottom w:val="none" w:sz="0" w:space="0" w:color="auto"/>
            <w:right w:val="none" w:sz="0" w:space="0" w:color="auto"/>
          </w:divBdr>
        </w:div>
        <w:div w:id="1020278248">
          <w:marLeft w:val="0"/>
          <w:marRight w:val="0"/>
          <w:marTop w:val="0"/>
          <w:marBottom w:val="0"/>
          <w:divBdr>
            <w:top w:val="none" w:sz="0" w:space="0" w:color="auto"/>
            <w:left w:val="none" w:sz="0" w:space="0" w:color="auto"/>
            <w:bottom w:val="none" w:sz="0" w:space="0" w:color="auto"/>
            <w:right w:val="none" w:sz="0" w:space="0" w:color="auto"/>
          </w:divBdr>
        </w:div>
        <w:div w:id="682442661">
          <w:marLeft w:val="0"/>
          <w:marRight w:val="0"/>
          <w:marTop w:val="0"/>
          <w:marBottom w:val="0"/>
          <w:divBdr>
            <w:top w:val="none" w:sz="0" w:space="0" w:color="auto"/>
            <w:left w:val="none" w:sz="0" w:space="0" w:color="auto"/>
            <w:bottom w:val="none" w:sz="0" w:space="0" w:color="auto"/>
            <w:right w:val="none" w:sz="0" w:space="0" w:color="auto"/>
          </w:divBdr>
        </w:div>
        <w:div w:id="1092975735">
          <w:marLeft w:val="0"/>
          <w:marRight w:val="0"/>
          <w:marTop w:val="0"/>
          <w:marBottom w:val="0"/>
          <w:divBdr>
            <w:top w:val="none" w:sz="0" w:space="0" w:color="auto"/>
            <w:left w:val="none" w:sz="0" w:space="0" w:color="auto"/>
            <w:bottom w:val="none" w:sz="0" w:space="0" w:color="auto"/>
            <w:right w:val="none" w:sz="0" w:space="0" w:color="auto"/>
          </w:divBdr>
        </w:div>
        <w:div w:id="125896706">
          <w:marLeft w:val="0"/>
          <w:marRight w:val="0"/>
          <w:marTop w:val="0"/>
          <w:marBottom w:val="0"/>
          <w:divBdr>
            <w:top w:val="none" w:sz="0" w:space="0" w:color="auto"/>
            <w:left w:val="none" w:sz="0" w:space="0" w:color="auto"/>
            <w:bottom w:val="none" w:sz="0" w:space="0" w:color="auto"/>
            <w:right w:val="none" w:sz="0" w:space="0" w:color="auto"/>
          </w:divBdr>
        </w:div>
        <w:div w:id="849027446">
          <w:marLeft w:val="0"/>
          <w:marRight w:val="0"/>
          <w:marTop w:val="0"/>
          <w:marBottom w:val="0"/>
          <w:divBdr>
            <w:top w:val="none" w:sz="0" w:space="0" w:color="auto"/>
            <w:left w:val="none" w:sz="0" w:space="0" w:color="auto"/>
            <w:bottom w:val="none" w:sz="0" w:space="0" w:color="auto"/>
            <w:right w:val="none" w:sz="0" w:space="0" w:color="auto"/>
          </w:divBdr>
        </w:div>
        <w:div w:id="1148980155">
          <w:marLeft w:val="0"/>
          <w:marRight w:val="0"/>
          <w:marTop w:val="0"/>
          <w:marBottom w:val="0"/>
          <w:divBdr>
            <w:top w:val="none" w:sz="0" w:space="0" w:color="auto"/>
            <w:left w:val="none" w:sz="0" w:space="0" w:color="auto"/>
            <w:bottom w:val="none" w:sz="0" w:space="0" w:color="auto"/>
            <w:right w:val="none" w:sz="0" w:space="0" w:color="auto"/>
          </w:divBdr>
        </w:div>
        <w:div w:id="536505950">
          <w:marLeft w:val="0"/>
          <w:marRight w:val="0"/>
          <w:marTop w:val="0"/>
          <w:marBottom w:val="0"/>
          <w:divBdr>
            <w:top w:val="none" w:sz="0" w:space="0" w:color="auto"/>
            <w:left w:val="none" w:sz="0" w:space="0" w:color="auto"/>
            <w:bottom w:val="none" w:sz="0" w:space="0" w:color="auto"/>
            <w:right w:val="none" w:sz="0" w:space="0" w:color="auto"/>
          </w:divBdr>
        </w:div>
        <w:div w:id="1006903628">
          <w:marLeft w:val="0"/>
          <w:marRight w:val="0"/>
          <w:marTop w:val="0"/>
          <w:marBottom w:val="0"/>
          <w:divBdr>
            <w:top w:val="none" w:sz="0" w:space="0" w:color="auto"/>
            <w:left w:val="none" w:sz="0" w:space="0" w:color="auto"/>
            <w:bottom w:val="none" w:sz="0" w:space="0" w:color="auto"/>
            <w:right w:val="none" w:sz="0" w:space="0" w:color="auto"/>
          </w:divBdr>
        </w:div>
        <w:div w:id="18709446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Pages>
  <Words>4058</Words>
  <Characters>23136</Characters>
  <Application>Microsoft Office Word</Application>
  <DocSecurity>0</DocSecurity>
  <Lines>192</Lines>
  <Paragraphs>54</Paragraphs>
  <ScaleCrop>false</ScaleCrop>
  <Company/>
  <LinksUpToDate>false</LinksUpToDate>
  <CharactersWithSpaces>27140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赵佳乐</dc:creator>
  <cp:lastModifiedBy>赵佳乐</cp:lastModifiedBy>
  <cp:revision>3</cp:revision>
  <cp:lastPrinted>2023-12-08T07:40:00Z</cp:lastPrinted>
  <dcterms:created xsi:type="dcterms:W3CDTF">2023-12-08T07:40:00Z</dcterms:created>
  <dcterms:modified xsi:type="dcterms:W3CDTF">2023-12-08T07:40:00Z</dcterms:modified>
</cp:coreProperties>
</file>